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9FA41" w14:textId="77777777" w:rsidR="00432BCC" w:rsidRPr="005B746D" w:rsidRDefault="00432BCC" w:rsidP="00432BCC">
      <w:pPr>
        <w:pStyle w:val="NoSpacing"/>
        <w:jc w:val="both"/>
        <w:rPr>
          <w:b/>
          <w:bCs/>
        </w:rPr>
      </w:pPr>
      <w:proofErr w:type="spellStart"/>
      <w:r w:rsidRPr="005B746D">
        <w:rPr>
          <w:rFonts w:cs="Calibri"/>
          <w:b/>
          <w:bCs/>
          <w:sz w:val="26"/>
          <w:szCs w:val="26"/>
          <w:lang w:val="en-GB"/>
        </w:rPr>
        <w:t>Propunere</w:t>
      </w:r>
      <w:proofErr w:type="spellEnd"/>
      <w:r w:rsidRPr="005B746D">
        <w:rPr>
          <w:rFonts w:cs="Calibri"/>
          <w:b/>
          <w:bCs/>
          <w:sz w:val="26"/>
          <w:szCs w:val="26"/>
          <w:lang w:val="en-GB"/>
        </w:rPr>
        <w:t xml:space="preserve"> </w:t>
      </w:r>
      <w:proofErr w:type="spellStart"/>
      <w:r w:rsidRPr="005B746D">
        <w:rPr>
          <w:rFonts w:cs="Calibri"/>
          <w:b/>
          <w:bCs/>
          <w:sz w:val="26"/>
          <w:szCs w:val="26"/>
          <w:lang w:val="en-GB"/>
        </w:rPr>
        <w:t>modificare</w:t>
      </w:r>
      <w:proofErr w:type="spellEnd"/>
      <w:r w:rsidRPr="005B746D">
        <w:rPr>
          <w:rFonts w:cs="Calibri"/>
          <w:b/>
          <w:bCs/>
          <w:sz w:val="26"/>
          <w:szCs w:val="26"/>
          <w:lang w:val="en-GB"/>
        </w:rPr>
        <w:t xml:space="preserve"> </w:t>
      </w:r>
      <w:proofErr w:type="spellStart"/>
      <w:r w:rsidRPr="005B746D">
        <w:rPr>
          <w:rFonts w:cs="Calibri"/>
          <w:b/>
          <w:bCs/>
          <w:sz w:val="26"/>
          <w:szCs w:val="26"/>
          <w:lang w:val="en-GB"/>
        </w:rPr>
        <w:t>Anexa</w:t>
      </w:r>
      <w:proofErr w:type="spellEnd"/>
      <w:r w:rsidRPr="005B746D">
        <w:rPr>
          <w:rFonts w:cs="Calibri"/>
          <w:b/>
          <w:bCs/>
          <w:sz w:val="26"/>
          <w:szCs w:val="26"/>
          <w:lang w:val="en-GB"/>
        </w:rPr>
        <w:t xml:space="preserve"> nr. 4 la </w:t>
      </w:r>
      <w:proofErr w:type="spellStart"/>
      <w:r w:rsidRPr="005B746D">
        <w:rPr>
          <w:rFonts w:cs="Calibri"/>
          <w:b/>
          <w:bCs/>
          <w:sz w:val="26"/>
          <w:szCs w:val="26"/>
          <w:lang w:val="en-GB"/>
        </w:rPr>
        <w:t>Ordinul</w:t>
      </w:r>
      <w:proofErr w:type="spellEnd"/>
      <w:r w:rsidRPr="005B746D">
        <w:rPr>
          <w:rFonts w:cs="Calibri"/>
          <w:b/>
          <w:bCs/>
          <w:sz w:val="26"/>
          <w:szCs w:val="26"/>
          <w:lang w:val="en-GB"/>
        </w:rPr>
        <w:t xml:space="preserve"> nr. 25/2019 din 3 </w:t>
      </w:r>
      <w:proofErr w:type="spellStart"/>
      <w:r w:rsidRPr="005B746D">
        <w:rPr>
          <w:rFonts w:cs="Calibri"/>
          <w:b/>
          <w:bCs/>
          <w:sz w:val="26"/>
          <w:szCs w:val="26"/>
          <w:lang w:val="en-GB"/>
        </w:rPr>
        <w:t>ianuarie</w:t>
      </w:r>
      <w:proofErr w:type="spellEnd"/>
      <w:r w:rsidRPr="005B746D">
        <w:rPr>
          <w:rFonts w:cs="Calibri"/>
          <w:b/>
          <w:bCs/>
          <w:sz w:val="26"/>
          <w:szCs w:val="26"/>
          <w:lang w:val="en-GB"/>
        </w:rPr>
        <w:t xml:space="preserve"> 2019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privind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aprobarea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standardelor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minime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de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calitate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pentru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serviciile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sociale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de tip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rezidenţial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destinate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copiilor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din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sistemul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de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protecţie</w:t>
      </w:r>
      <w:proofErr w:type="spellEnd"/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 w:rsidRPr="005B746D">
        <w:rPr>
          <w:rFonts w:cs="Calibri"/>
          <w:b/>
          <w:bCs/>
          <w:kern w:val="0"/>
          <w:sz w:val="26"/>
          <w:szCs w:val="26"/>
          <w:lang w:val="en-GB"/>
        </w:rPr>
        <w:t>specială</w:t>
      </w:r>
      <w:proofErr w:type="spellEnd"/>
    </w:p>
    <w:p w14:paraId="67827ECE" w14:textId="77777777" w:rsidR="00432BCC" w:rsidRDefault="00432BCC" w:rsidP="00432BCC">
      <w:pPr>
        <w:autoSpaceDE w:val="0"/>
        <w:spacing w:after="0" w:line="240" w:lineRule="auto"/>
        <w:jc w:val="both"/>
        <w:rPr>
          <w:rFonts w:cs="Calibri"/>
          <w:sz w:val="26"/>
          <w:szCs w:val="26"/>
        </w:rPr>
      </w:pPr>
    </w:p>
    <w:p w14:paraId="144793F5" w14:textId="77777777" w:rsidR="00432BCC" w:rsidRDefault="00432BCC" w:rsidP="00432BCC">
      <w:pPr>
        <w:autoSpaceDE w:val="0"/>
        <w:spacing w:after="0" w:line="240" w:lineRule="auto"/>
        <w:jc w:val="both"/>
      </w:pPr>
      <w:r>
        <w:rPr>
          <w:rFonts w:cs="Calibri"/>
          <w:kern w:val="0"/>
          <w:sz w:val="26"/>
          <w:szCs w:val="26"/>
          <w:lang w:val="en-GB"/>
        </w:rPr>
        <w:t xml:space="preserve"> d)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Standardele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minime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de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calitate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pentru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serviciile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sociale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cu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cazare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,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organizate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ca centre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rezidenţiale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pentru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copiii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care au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săvârşit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fapte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penale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şi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nu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răspund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penal, cod 8790CR-C-IV,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potrivit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color w:val="008000"/>
          <w:kern w:val="0"/>
          <w:sz w:val="26"/>
          <w:szCs w:val="26"/>
          <w:u w:val="single"/>
          <w:lang w:val="en-GB"/>
        </w:rPr>
        <w:t>Nomenclatorului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serviciilor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sociale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aprobat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prin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Hotărârea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Guvernului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nr. 867/2015, cu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modificările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şi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completările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ulterioare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,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prevăzute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kern w:val="0"/>
          <w:sz w:val="26"/>
          <w:szCs w:val="26"/>
          <w:lang w:val="en-GB"/>
        </w:rPr>
        <w:t>în</w:t>
      </w:r>
      <w:proofErr w:type="spellEnd"/>
      <w:r>
        <w:rPr>
          <w:rFonts w:cs="Calibri"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color w:val="008000"/>
          <w:kern w:val="0"/>
          <w:sz w:val="26"/>
          <w:szCs w:val="26"/>
          <w:u w:val="single"/>
          <w:lang w:val="en-GB"/>
        </w:rPr>
        <w:t>anexa</w:t>
      </w:r>
      <w:proofErr w:type="spellEnd"/>
      <w:r>
        <w:rPr>
          <w:rFonts w:cs="Calibri"/>
          <w:color w:val="008000"/>
          <w:kern w:val="0"/>
          <w:sz w:val="26"/>
          <w:szCs w:val="26"/>
          <w:u w:val="single"/>
          <w:lang w:val="en-GB"/>
        </w:rPr>
        <w:t xml:space="preserve"> nr. 4</w:t>
      </w:r>
      <w:r>
        <w:rPr>
          <w:rFonts w:cs="Calibri"/>
          <w:kern w:val="0"/>
          <w:sz w:val="26"/>
          <w:szCs w:val="26"/>
          <w:lang w:val="en-GB"/>
        </w:rPr>
        <w:t>.</w:t>
      </w:r>
    </w:p>
    <w:p w14:paraId="44AD34A7" w14:textId="77777777" w:rsidR="00432BCC" w:rsidRDefault="00432BCC" w:rsidP="00432BCC">
      <w:pPr>
        <w:autoSpaceDE w:val="0"/>
        <w:spacing w:after="0" w:line="240" w:lineRule="auto"/>
        <w:jc w:val="both"/>
        <w:rPr>
          <w:rFonts w:cs="Calibri"/>
          <w:kern w:val="0"/>
          <w:sz w:val="26"/>
          <w:szCs w:val="26"/>
          <w:lang w:val="en-GB"/>
        </w:rPr>
      </w:pPr>
    </w:p>
    <w:p w14:paraId="43C9D691" w14:textId="77777777" w:rsidR="00432BCC" w:rsidRDefault="00432BCC" w:rsidP="00432BCC">
      <w:pPr>
        <w:autoSpaceDE w:val="0"/>
        <w:spacing w:after="0" w:line="240" w:lineRule="auto"/>
        <w:jc w:val="both"/>
        <w:rPr>
          <w:rFonts w:cs="Calibri"/>
          <w:kern w:val="0"/>
          <w:sz w:val="26"/>
          <w:szCs w:val="26"/>
          <w:lang w:val="en-GB"/>
        </w:rPr>
      </w:pPr>
      <w:r>
        <w:rPr>
          <w:rFonts w:cs="Calibri"/>
          <w:kern w:val="0"/>
          <w:sz w:val="26"/>
          <w:szCs w:val="26"/>
          <w:lang w:val="en-GB"/>
        </w:rPr>
        <w:t xml:space="preserve">   ANEXA 4</w:t>
      </w:r>
    </w:p>
    <w:p w14:paraId="313941BB" w14:textId="77777777" w:rsidR="00432BCC" w:rsidRDefault="00432BCC" w:rsidP="00432BCC">
      <w:pPr>
        <w:autoSpaceDE w:val="0"/>
        <w:spacing w:after="0" w:line="240" w:lineRule="auto"/>
        <w:jc w:val="both"/>
        <w:rPr>
          <w:rFonts w:cs="Calibri"/>
          <w:kern w:val="0"/>
          <w:sz w:val="26"/>
          <w:szCs w:val="26"/>
          <w:lang w:val="en-GB"/>
        </w:rPr>
      </w:pPr>
    </w:p>
    <w:p w14:paraId="7C9B8097" w14:textId="77777777" w:rsidR="00432BCC" w:rsidRDefault="00432BCC" w:rsidP="00432BCC">
      <w:pPr>
        <w:autoSpaceDE w:val="0"/>
        <w:spacing w:after="0" w:line="240" w:lineRule="auto"/>
        <w:jc w:val="both"/>
        <w:rPr>
          <w:rFonts w:cs="Calibri"/>
          <w:kern w:val="0"/>
          <w:sz w:val="26"/>
          <w:szCs w:val="26"/>
          <w:lang w:val="en-GB"/>
        </w:rPr>
      </w:pPr>
      <w:r>
        <w:rPr>
          <w:rFonts w:cs="Calibri"/>
          <w:kern w:val="0"/>
          <w:sz w:val="26"/>
          <w:szCs w:val="26"/>
          <w:lang w:val="en-GB"/>
        </w:rPr>
        <w:t xml:space="preserve">    SECŢIUNEA I</w:t>
      </w:r>
    </w:p>
    <w:p w14:paraId="74A12301" w14:textId="77777777" w:rsidR="00432BCC" w:rsidRDefault="00432BCC" w:rsidP="00432BCC">
      <w:pPr>
        <w:autoSpaceDE w:val="0"/>
        <w:spacing w:after="0" w:line="240" w:lineRule="auto"/>
        <w:jc w:val="both"/>
      </w:pPr>
      <w:r>
        <w:rPr>
          <w:rFonts w:cs="Calibri"/>
          <w:kern w:val="0"/>
          <w:sz w:val="26"/>
          <w:szCs w:val="26"/>
          <w:lang w:val="en-GB"/>
        </w:rPr>
        <w:t xml:space="preserve">   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Standarde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minime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de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calitate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pentru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serviciile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sociale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cu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cazare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,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organizate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ca centre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rezidenţiale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pentru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copiii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care au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săvârşit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fapte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penale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şi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nu </w:t>
      </w:r>
      <w:proofErr w:type="spellStart"/>
      <w:r>
        <w:rPr>
          <w:rFonts w:cs="Calibri"/>
          <w:b/>
          <w:bCs/>
          <w:kern w:val="0"/>
          <w:sz w:val="26"/>
          <w:szCs w:val="26"/>
          <w:lang w:val="en-GB"/>
        </w:rPr>
        <w:t>răspund</w:t>
      </w:r>
      <w:proofErr w:type="spellEnd"/>
      <w:r>
        <w:rPr>
          <w:rFonts w:cs="Calibri"/>
          <w:b/>
          <w:bCs/>
          <w:kern w:val="0"/>
          <w:sz w:val="26"/>
          <w:szCs w:val="26"/>
          <w:lang w:val="en-GB"/>
        </w:rPr>
        <w:t xml:space="preserve"> penal</w:t>
      </w:r>
    </w:p>
    <w:p w14:paraId="64C8CAD5" w14:textId="77777777" w:rsidR="00432BCC" w:rsidRDefault="00432BCC" w:rsidP="00432BCC">
      <w:pPr>
        <w:autoSpaceDE w:val="0"/>
        <w:spacing w:after="0" w:line="240" w:lineRule="auto"/>
        <w:jc w:val="both"/>
        <w:rPr>
          <w:rFonts w:cs="Calibri"/>
          <w:kern w:val="0"/>
          <w:sz w:val="26"/>
          <w:szCs w:val="26"/>
          <w:lang w:val="en-GB"/>
        </w:rPr>
      </w:pPr>
    </w:p>
    <w:tbl>
      <w:tblPr>
        <w:tblW w:w="14400" w:type="dxa"/>
        <w:tblInd w:w="-4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6750"/>
        <w:gridCol w:w="6840"/>
      </w:tblGrid>
      <w:tr w:rsidR="00432BCC" w14:paraId="6A591100" w14:textId="77777777" w:rsidTr="00432BC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35C2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Nr.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crt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07ED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Forma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actulă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EEA1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Propunerea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DGASPC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Harghita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</w:p>
        </w:tc>
      </w:tr>
      <w:tr w:rsidR="00432BCC" w14:paraId="6D702DAB" w14:textId="77777777" w:rsidTr="00432BC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17B2" w14:textId="77777777" w:rsidR="00432BCC" w:rsidRDefault="00432BCC" w:rsidP="005C65C3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FAAE" w14:textId="73554031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MODULUL I ACCESAREA SERVICIULUI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6210B828" w14:textId="288C8CEA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1 ADMITERE</w:t>
            </w:r>
          </w:p>
          <w:p w14:paraId="3675B34B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5C6C1923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deţine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pune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dispoziţia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părinţilor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propriu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materiale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informative cu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misiunea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derulate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existente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</w:p>
          <w:p w14:paraId="3A0D4C33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 un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rezidenţial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regim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semideschis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destinat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găzduirii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determinată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fapte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răspund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penal.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urgenţă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pot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tulburări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comportament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s-a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-un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rezidenţial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B311D5D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</w:p>
          <w:p w14:paraId="164054A6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materiale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informative,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scurtă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clădirii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amplasamentul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locuri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centru,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oferite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CFC324E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schematică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poziţia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sistemul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local,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existente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care pot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avea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găzduiţi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centru.</w:t>
            </w:r>
          </w:p>
          <w:p w14:paraId="3222B78C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Materialele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informative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funcţionarea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referitoare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puse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dispoziţia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cadrul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direcţiei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generale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asistenţă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denumită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DGASPC.</w:t>
            </w:r>
          </w:p>
          <w:p w14:paraId="78E84E32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Conţinutul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materialelor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informative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explicat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limbaj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mijloace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ţinând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gradul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maturitate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fiecăruia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30CDA4A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Este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interzis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publicităţii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referitoare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săvârşit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fapte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răspunde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penal,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faptele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deferit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justiţiei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F1F01C1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deţine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materiale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informative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pot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consultate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3931DCA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Im2: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Materialele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informative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desfăşurate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oferite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cadrul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aprobate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decizia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furnizorului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7C3D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MODULUL I ACCESAREA SERVICIULUI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67AD104B" w14:textId="7AA3B99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1 ADMITERE</w:t>
            </w:r>
          </w:p>
          <w:p w14:paraId="7556E8CE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222E25B1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deţine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pune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dispoziţia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părinţilor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propriu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materiale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informative cu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misiunea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derulate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existente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</w:p>
          <w:p w14:paraId="5F68BEB5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 un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rezidenţial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regim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semideschis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destinat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găzduirii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determinată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fapte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răspund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penal.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urgenţă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pot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tulburări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comportament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prezintă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comportament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lastRenderedPageBreak/>
              <w:t>antisocial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s-a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-un </w:t>
            </w:r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centru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rezidenţial</w:t>
            </w:r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serviciu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social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licențiat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</w:p>
          <w:p w14:paraId="50690390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materiale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informative,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scurtă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clădirii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amplasamentul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locuri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centru,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oferite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7BA9509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schematică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poziţia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sistemul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local,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existente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care pot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avea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găzduiţi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centru.</w:t>
            </w:r>
          </w:p>
          <w:p w14:paraId="7BF45F6B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Materialele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informative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funcţionarea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referitoare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puse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dispoziţia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cadrul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direcţiei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generale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asistenţă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denumită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DGASPC.</w:t>
            </w:r>
          </w:p>
          <w:p w14:paraId="68FD9450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Conţinutul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materialelor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informative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explicat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limbaj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mijloace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ţinând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gradul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maturitate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fiecăruia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32FB86C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Este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interzis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publicităţii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referitoare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săvârşit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fapte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răspunde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penal,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faptele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deferit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justiţiei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8C2EEA3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deţine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materiale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informative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pot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consultate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949B02B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Im2: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Materialele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informative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desfăşurate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oferite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cadrul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aprobate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decizia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furnizorului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.</w:t>
            </w:r>
          </w:p>
        </w:tc>
      </w:tr>
      <w:tr w:rsidR="00432BCC" w14:paraId="69515311" w14:textId="77777777" w:rsidTr="00432BCC">
        <w:trPr>
          <w:trHeight w:val="38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FA00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95AA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MODULUL I ACCESAREA SERVICIULUI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26454F0F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2 ÎNCETAREA SERVICIILOR</w:t>
            </w:r>
          </w:p>
          <w:p w14:paraId="4BF6C40C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S2.1.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deţine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aplică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procedură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proprie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încetarea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pregătirea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vederea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părăsirii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</w:p>
          <w:p w14:paraId="54CBD2C8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elaborată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A621501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anexa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ROF.</w:t>
            </w:r>
          </w:p>
          <w:p w14:paraId="0FCC92BF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conţine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mod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obligatoriu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public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asistenţă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direcţia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generală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asistenţă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sectoarelor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municipiului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Bucureşti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de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domiciliul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de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reşedinţa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pe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minimum 6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luni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,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evoluţiei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modului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exercită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îndeplinesc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obligaţiile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reintegrat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6265286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738ADCD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pregăteşte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ieşirea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derulează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specifice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destinate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reintegrării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substitutivă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4708A7B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gradul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maturitate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vederea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pregătirii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ieşirea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transferul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social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inclusiv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asistent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maternal/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substitutivă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).</w:t>
            </w:r>
          </w:p>
          <w:p w14:paraId="7C7D7802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reintegrează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managerul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implementarea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servicii, pe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minim 3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luni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471D112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anexă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ROF,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aprobată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dispoziţie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conducătorului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D6E928E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anexă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ROF,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5F92489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Im3: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cunoscută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1FB522A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Im4: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anual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sesiunile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Registrul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18C1085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Im5: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gradul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maturitate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centru;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documentul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dosarul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B8C37BD" w14:textId="77777777" w:rsidR="00432BCC" w:rsidRDefault="00432BCC" w:rsidP="005C65C3">
            <w:pPr>
              <w:tabs>
                <w:tab w:val="left" w:pos="1110"/>
              </w:tabs>
              <w:spacing w:after="0" w:line="240" w:lineRule="auto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3523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lastRenderedPageBreak/>
              <w:t>MODULUL I ACCESAREA SERVICIULUI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065A53A3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2 ÎNCETAREA SERVICIILOR</w:t>
            </w:r>
          </w:p>
          <w:p w14:paraId="52475879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S2.1.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deţine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aplică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procedură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proprie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încetarea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pregătirea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vederea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părăsirii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</w:p>
          <w:p w14:paraId="161A0602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elaborată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F652B5A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anexa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ROF.</w:t>
            </w:r>
          </w:p>
          <w:p w14:paraId="673D177A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conţine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mod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obligatoriu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public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asistenţă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direcţia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generală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asistenţă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sectoarelor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municipiului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Bucureşti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de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domiciliul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de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reşedinţa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pe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minimum </w:t>
            </w:r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6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luni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12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luni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,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evoluţiei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modului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exercită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îndeplinesc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obligaţiile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reintegrat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DBA7FDC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6C7DAE9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pregăteşte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ieşirea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derulează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specifice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destinate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reintegrării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substitutivă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C25FB22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gradul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maturitate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activităţile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vederea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pregătirii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ieşirea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transferul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social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inclusiv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asistent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maternal/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substitutivă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).</w:t>
            </w:r>
          </w:p>
          <w:p w14:paraId="781FFCB3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reintegrează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managerul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implementarea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servicii, pe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minim 3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luni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E2E4573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anexă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ROF,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aprobată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dispoziţie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conducătorului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02B58AB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anexă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ROF,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9F576C2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Im3: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cunoscută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8D9B3C3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Im4: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anual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sesiunile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Registrul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3611328" w14:textId="5EB761C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Im5: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gradul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maturitate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încetează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centru;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documentul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dosarul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</w:tr>
      <w:tr w:rsidR="00432BCC" w14:paraId="07FF1985" w14:textId="77777777" w:rsidTr="00432BC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921B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59BA" w14:textId="14C755B8" w:rsidR="00432BCC" w:rsidRP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MODULUL III VIAŢA COTIDIANĂ - NEVOI CURENTE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1 - 5)</w:t>
            </w:r>
          </w:p>
          <w:p w14:paraId="1E8E2A36" w14:textId="58F6BFBC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2 ÎNGRIJIRE PERSONALĂ</w:t>
            </w:r>
          </w:p>
          <w:p w14:paraId="344A4276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</w:p>
          <w:p w14:paraId="4EF613FC" w14:textId="00D455CB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S2.3.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pune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dispoziţia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spaţii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suficiente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păstrarea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lenjeriei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obiectelor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îmbrăcăminte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încălţăminte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altor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materiale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necesare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igienei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</w:p>
          <w:p w14:paraId="5169977E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Fiecare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are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dispoziţie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dulap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închis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păstrează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obiectele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igiena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lenjeria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intimă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îmbrăcămintea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încălţămintea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AE59AA8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 </w:t>
            </w:r>
          </w:p>
          <w:p w14:paraId="356B0FB9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67470D3D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718F8E0B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2BD3BF9E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</w:p>
          <w:p w14:paraId="1FCBCD4D" w14:textId="2B492CB1" w:rsidR="00432BCC" w:rsidRP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dulapuri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închise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depozitarea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hainelor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lenjeriei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încălţămintei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obiectelor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igienă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7521" w14:textId="0D522B0F" w:rsidR="00432BCC" w:rsidRP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MODULUL III VIAŢA COTIDIANĂ - NEVOI CURENTE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1 - 5)</w:t>
            </w:r>
          </w:p>
          <w:p w14:paraId="52B06E3F" w14:textId="37E15C7C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2 ÎNGRIJIRE PERSONALĂ</w:t>
            </w:r>
          </w:p>
          <w:p w14:paraId="18AB9724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</w:p>
          <w:p w14:paraId="55823915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S2.3.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pune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dispoziţia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spaţii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suficiente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păstrarea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lenjeriei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obiectelor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îmbrăcăminte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încălţăminte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altor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materiale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necesare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igienei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</w:p>
          <w:p w14:paraId="7FD4BE6E" w14:textId="77777777" w:rsidR="00432BCC" w:rsidRDefault="00432BCC" w:rsidP="005C65C3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Fiecare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are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dispoziţie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dulap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închis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păstrează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obiectele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igiena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lenjeria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intimă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îmbrăcămintea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încălţămintea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F9A8011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dreptul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verifica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periodic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dulapul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personal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vederea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evitări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depozitării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acesta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unor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obiecte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contondente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unor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medicamente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droguri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substanțe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interzise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, etc.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</w:p>
          <w:p w14:paraId="052FDAA1" w14:textId="77777777" w:rsidR="00432BCC" w:rsidRDefault="00432BCC" w:rsidP="005C65C3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dulapuri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închise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depozitarea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hainelor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lenjeriei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încălţămintei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obiectelor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igienă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la care 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și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.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</w:p>
        </w:tc>
      </w:tr>
      <w:tr w:rsidR="00432BCC" w14:paraId="135BE761" w14:textId="77777777" w:rsidTr="00432BC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D3F3" w14:textId="73BF10CD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9D3B" w14:textId="09D1FEF2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MODULUL III VIAŢA COTIDIANĂ - NEVOI CURENTE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1 - 5)</w:t>
            </w:r>
          </w:p>
          <w:p w14:paraId="5C689448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3 RECREEREA ŞI SOCIALIZAREA</w:t>
            </w:r>
          </w:p>
          <w:p w14:paraId="330D82A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285AC545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oportunităţi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petrecere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timpului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liber,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contribuie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dezvoltarea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fizică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cognitivă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emoţională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.</w:t>
            </w:r>
          </w:p>
          <w:p w14:paraId="3D4EB82A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Rezultat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aşteptat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timp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se pot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odihni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relaxa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participa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potenţialului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intereselor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opţiunilor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2294E3E" w14:textId="38D28840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S3.1.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planifică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opţiunile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nevoile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.</w:t>
            </w:r>
          </w:p>
          <w:p w14:paraId="15AB8AC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program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odihnă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somn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program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concordanţă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nivelul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preferinţele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0F7972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trimestrial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detalierea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adus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cunoştinţa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56DDEF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participă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elaborarea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încurajaţi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să-şi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exprime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opiniile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preferinţele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proiectarea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derularea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timpul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liber.</w:t>
            </w:r>
          </w:p>
          <w:p w14:paraId="430EE3D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participă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recreere-socializare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centru.</w:t>
            </w:r>
          </w:p>
          <w:p w14:paraId="4711A2CD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</w:t>
            </w:r>
          </w:p>
          <w:p w14:paraId="1F3F1F6E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0E26B8B9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74F42A09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79AA6C1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2D46DD6F" w14:textId="55FD837E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trimestrial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2A9C59E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3043E654" w14:textId="1BD2C55A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S3.2.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condiţiile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materialele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necesare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derularea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recreative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</w:p>
          <w:p w14:paraId="37E7EA4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special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amenajat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petrecerea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timpului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tuturor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dotat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corespunzător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relaxare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(mobilier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suficient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cărţi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jucării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jocuri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televizor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, calculator/laptop-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dvd-uri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poveşti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filme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etc.)</w:t>
            </w:r>
          </w:p>
          <w:p w14:paraId="57135D6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amenajează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special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destinat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primirii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vizitatorilor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prietenos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intim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CF296A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sprijiniţi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încurajaţi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pozitive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persoane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adulţi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importanţi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ceilalţi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centru,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specialiştii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implicaţi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aplicarea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189550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format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corespunzător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contribui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afectivă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comunicare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verbală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non-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verbală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evaluări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pozitive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C901D1A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special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amenajat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FB93853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Materialele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echipamentele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destinate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petrecerii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timpului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cantitativ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calitativ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centru.</w:t>
            </w:r>
          </w:p>
          <w:p w14:paraId="6FB2A5BC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Im3: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cunoştinţele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necesare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promovarea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afective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capacităţii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;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diplomele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certificatele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ale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;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sesiunile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cursurile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Registrul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38D187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</w:pPr>
          </w:p>
          <w:p w14:paraId="46F0F1D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</w:pPr>
          </w:p>
          <w:p w14:paraId="247A7FB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</w:pPr>
          </w:p>
          <w:p w14:paraId="0A81D18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</w:pPr>
          </w:p>
          <w:p w14:paraId="79A49F65" w14:textId="54A9D699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S3.3.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organizează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sărbătorirea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zilelor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naştere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ale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altor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evenimente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festive</w:t>
            </w:r>
          </w:p>
          <w:p w14:paraId="3B83D70F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planifică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naştere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solicitarea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evenimente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festive/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sărbători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BDE2D8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amenajează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corespunzător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preparate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gustări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prăjituri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fructe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sucuri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preferinţelor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participarea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permite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invitaţi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afara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recompensă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progresele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înregistrate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reabilitare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comportamentul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decent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B580A97" w14:textId="56E729B2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posibilitatea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să-şi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sărbătorească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ziua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naştere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centru,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dorinţei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necesare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evenimente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festive.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EEA3" w14:textId="582E4C99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lastRenderedPageBreak/>
              <w:t>MODULUL III VIAŢA COTIDIANĂ - NEVOI CURENTE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1 - 5)</w:t>
            </w:r>
          </w:p>
          <w:p w14:paraId="0507A29C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3 RECREEREA ŞI SOCIALIZAREA</w:t>
            </w:r>
          </w:p>
          <w:p w14:paraId="10F5E16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43D54F76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oportunităţi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petrecere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timpului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liber,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contribuie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dezvoltarea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fizică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cognitivă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emoţională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.</w:t>
            </w:r>
          </w:p>
          <w:p w14:paraId="6956454B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Rezultat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aşteptat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timp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se pot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odihni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relaxa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participa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potenţialului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intereselor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opţiunilor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DAD4FE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6CDE00F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S3.1.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planifică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opţiunile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nevoile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.</w:t>
            </w:r>
          </w:p>
          <w:p w14:paraId="1BD8E818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program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odihnă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somn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program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concordanţă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nivelul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preferinţele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B4C8FB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trimestrial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detalierea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adus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cunoştinţa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3319B98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participă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elaborarea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încurajaţi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să-şi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exprime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opiniile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preferinţele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proiectarea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derularea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timpul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liber.</w:t>
            </w:r>
          </w:p>
          <w:p w14:paraId="512B00D7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</w:t>
            </w:r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u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dreptul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decidă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dacă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participă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nu la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încurajați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participe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activitățile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recreere-socializare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organizate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centru.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situațiile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uni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refuză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participe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acrivitățile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recreere-socializare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organizate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centru,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aceștia</w:t>
            </w:r>
            <w:proofErr w:type="spellEnd"/>
            <w:proofErr w:type="gram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vor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trebui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desfășoare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activități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stabilite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șef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centru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</w:p>
          <w:p w14:paraId="79CC2439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2796A308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trimestrial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8F93B5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6C66D68A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S3.2.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condiţiile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materialele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necesare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derularea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recreative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</w:p>
          <w:p w14:paraId="40416D1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special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amenajat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petrecerea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timpului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tuturor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dotat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corespunzător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relaxare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(mobilier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suficient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cărţi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jucării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jocuri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televizor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, calculator/laptop-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dvd-uri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poveşti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filme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etc.)</w:t>
            </w:r>
          </w:p>
          <w:p w14:paraId="2902AFB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amenajează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special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destinat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primirii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vizitatorilor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prietenos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intim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71B1D2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sprijiniţi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încurajaţi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pozitive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persoane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adulţi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importanţi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ceilalţi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centru,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specialiştii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implicaţi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aplicarea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63B153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format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corespunzător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contribui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afectivă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comunicare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verbală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non-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verbală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evaluări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pozitive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3A914CC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special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amenajat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recreere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88FDD0E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Materialele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echipamentele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destinate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petrecerii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timpului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cantitativ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calitativ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centru.</w:t>
            </w:r>
          </w:p>
          <w:p w14:paraId="0220412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Im3: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cunoştinţele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necesare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promovarea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afective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capacităţii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;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diplomele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certificatele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ale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;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sesiunile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cursurile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Registrul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89526FF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</w:t>
            </w:r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Im4: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asigură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faptul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beneficiarii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accesează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site-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adecvate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vârstei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joacă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jocuri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non-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violente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educative,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intră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contact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persoane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care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influență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pozitivă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asupra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comportamentului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.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</w:t>
            </w:r>
          </w:p>
          <w:p w14:paraId="76D4946C" w14:textId="53C49BAD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S3.3.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organizează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sărbătorirea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zilelor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naştere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ale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altor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evenimente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festive</w:t>
            </w:r>
          </w:p>
          <w:p w14:paraId="544EF25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planifică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naştere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solicitarea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evenimente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festive/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sărbători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3B2C34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amenajează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corespunzător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preparate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gustări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prăjituri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fructe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sucuri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preferinţelor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participarea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permite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invitaţi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afara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recompensă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progresele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înregistrate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reabilitare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comportamentul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decent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B9AF954" w14:textId="03F486E1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posibilitatea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să-şi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sărbătorească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ziua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naştere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centru, </w:t>
            </w:r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conform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dorinţei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lor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necesare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evenimente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festive.</w:t>
            </w:r>
          </w:p>
        </w:tc>
      </w:tr>
      <w:tr w:rsidR="00432BCC" w14:paraId="3BE52787" w14:textId="77777777" w:rsidTr="00432BC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A08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545A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4 RELAŢIA CU FAMILIA</w:t>
            </w:r>
          </w:p>
          <w:p w14:paraId="3E58DD7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7234A665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pe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perioada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când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găzduiţi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centru, sunt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încurajaţi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sprijiniţi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menţină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legătura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persoane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apropiate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dacă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există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restricţii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justificate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dacă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lucru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contravine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interesului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lor superior.</w:t>
            </w:r>
          </w:p>
          <w:p w14:paraId="68E0692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Rezultat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aşteptat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persoane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importante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implicate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cât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viaţa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şederii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sale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cadrul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astfel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încât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reintegrarea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pregătească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realizeze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42FC03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36ECA6F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1330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4 RELAŢIA CU FAMILIA</w:t>
            </w:r>
          </w:p>
          <w:p w14:paraId="6965F5A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078DB9A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pe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perioada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când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găzduiţi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centru, sunt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încurajaţi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sprijiniţi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menţină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legătura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persoane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apropiate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dacă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există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restricţii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justificate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dacă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lucru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contravine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interesului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lor superior. </w:t>
            </w:r>
          </w:p>
          <w:p w14:paraId="6317CEB3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Șeful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centrului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poate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interzice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menținerea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legăturii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persoane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apropiate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acestora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cazul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observă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influență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negativă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acestora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asupra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copilului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shd w:val="clear" w:color="auto" w:fill="FFFF00"/>
                <w:lang w:val="en-GB"/>
              </w:rPr>
              <w:t>.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</w:p>
          <w:p w14:paraId="2361881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Rezultat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aşteptat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persoane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importante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implicate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cât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viaţa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şederii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sale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cadrul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astfel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încât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reintegrarea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pregătească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realizeze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</w:tr>
      <w:tr w:rsidR="00432BCC" w14:paraId="7C71D719" w14:textId="77777777" w:rsidTr="00432BC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283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D9DF" w14:textId="7FE9C91C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 IV SĂNĂTATE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6AFC0AF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1 ASISTENŢA PENTRU SĂNĂTATE</w:t>
            </w:r>
          </w:p>
          <w:p w14:paraId="623C8B9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47C47ADF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S1.4.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are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gram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tratamentele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medicale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recomandate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</w:p>
          <w:p w14:paraId="57AA946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parenterală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calificat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exclusiv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baza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recomandărilor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reţete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eliberate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excepţia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medicamente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uzuale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urgenţă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60B1F2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Medicamentele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oral pot fi administrate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baza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scheme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medic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asistentul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medical.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sens.</w:t>
            </w:r>
            <w:proofErr w:type="spellEnd"/>
          </w:p>
          <w:p w14:paraId="33B649A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pot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avea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păstrare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medicamente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singuri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inclusiv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 cale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injectabilă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exemplu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insulina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Autoadministrarea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supervizare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334272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ţine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evidenţa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2CF698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Tratamentul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medical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denumire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doza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mod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motivele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întreruperii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A0F1510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denumire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doze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calificat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5C9C" w14:textId="46D538F3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 IV SĂNĂTATE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3A04949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1 ASISTENŢA PENTRU SĂNĂTATE</w:t>
            </w:r>
          </w:p>
          <w:p w14:paraId="5CC5C02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296A24D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S1.4.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are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gram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tratamentele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medicale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recomandate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</w:p>
          <w:p w14:paraId="6814F3B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parenterală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calificat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exclusiv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baza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recomandărilor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reţete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eliberate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excepţia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medicamente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uzuale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urgenţă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6D5E37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Medicamentele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oral pot fi administrate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baza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scheme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medic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asistentul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medical.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sens.</w:t>
            </w:r>
            <w:proofErr w:type="spellEnd"/>
          </w:p>
          <w:p w14:paraId="5683D9A4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Copiii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pot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avea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în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păstrare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medicamente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pe care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şi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le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administrează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singuri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inclusiv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pe cale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injectabilă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(de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exemplu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insulina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),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numai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acordul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şi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recomandarea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medicului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Autoadministrarea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realizează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în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condiţii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supervizare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către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personalul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specialitate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al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centrului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shd w:val="clear" w:color="auto" w:fill="FFFF00"/>
                <w:lang w:val="en-GB"/>
              </w:rPr>
              <w:t>.</w:t>
            </w:r>
          </w:p>
          <w:p w14:paraId="1B41562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ţine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evidenţa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491D288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Tratamentul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medical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denumire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doza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mod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motivele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întreruperii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9467B21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denumire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doze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calificat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instruit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</w:tr>
      <w:tr w:rsidR="00432BCC" w14:paraId="2A38638F" w14:textId="77777777" w:rsidTr="00432BC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C29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FF9D" w14:textId="7CF68CD4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 V ACTIVITĂŢI SPECIFICE/SERVICII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2AA1F0D8" w14:textId="3AF789EA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 STANDARD 1 EDUCAŢIA</w:t>
            </w:r>
          </w:p>
          <w:p w14:paraId="64E58E9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21A15AE6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toţi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implicaţi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educaţionale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destinate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promovării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dezvoltării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reabilitării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comportamentale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facilitării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reintegrării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societate</w:t>
            </w:r>
            <w:proofErr w:type="spellEnd"/>
          </w:p>
          <w:p w14:paraId="4628E78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intervenţie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domeniu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efectuează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educator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educator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A46BB79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Rezultatele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intervenţie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anexată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completată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zi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desemnat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coordonatorul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692E8D8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colaborează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servicii/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instituţii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nivelul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fi: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spitale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cabinete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poliţie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pompieri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neguvernamentale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atribuţii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domeniul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socio-economic, juridic,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voluntariat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etc.</w:t>
            </w:r>
          </w:p>
          <w:p w14:paraId="7CFBA92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prioritate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spiritul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valorile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morale,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toleranţei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demnităţii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solidarităţii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creşterii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viaţa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membrilor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scopul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sensibilizării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factorii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le pot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periclita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fizică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morală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D94C1E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Coordonatorul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sprijinul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corespunzător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nivelului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pregătire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colaborează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inspectoratul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frecventate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EDF0C6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împreună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implicării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non-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urmăreşte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evoluţia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integrat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DEB138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Aspectele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rezultate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non-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care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are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37BAB82" w14:textId="2395A0CD" w:rsidR="00432BCC" w:rsidRP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</w:t>
            </w:r>
          </w:p>
          <w:p w14:paraId="1A6F7AE3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află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non-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prevăzute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1CA1614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conforme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completate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zi,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dosarul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personal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F2B4A63" w14:textId="3E46AA5F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Im3: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intervenţie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AD17629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S1.3.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participarea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programe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orientare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şcolară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prevenire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abandonului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</w:p>
          <w:p w14:paraId="20AEB8B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încurajează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participe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vedere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abilităţilor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luare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referitoare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alegerea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traseului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educaţional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profesional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asumarea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integrarea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profesională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9F1B81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scopul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prevenirii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abandonului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psihopedagogul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împreună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program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suport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frecventează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şcoala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ajutor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efectuarea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temelor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meditaţii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930E80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psihopedagogul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menţine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permanentă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legătură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frecventată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prezenţa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cursuri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comportamentul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rezultatele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441E1E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care, din diverse motive,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abandonat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şcoala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niciodată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înscrişi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reintegrarea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sistemul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formal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7ABA846" w14:textId="77CA14FB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</w:t>
            </w:r>
          </w:p>
          <w:p w14:paraId="5F63475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află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sprijiniţi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frecventeze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şcoala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suport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prevenirea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abandonului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</w:p>
          <w:p w14:paraId="7EB5B4F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servicii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BED57EE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Im3: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Niciun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prezintă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abandon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B530F69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Im4: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90%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prezintă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corigenţă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repetenţie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sfârşitul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48AA" w14:textId="198596F5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lastRenderedPageBreak/>
              <w:t>MODUL V ACTIVITĂŢI SPECIFICE/SERVICII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5C8B54DC" w14:textId="1BFCC830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1 EDUCAŢIA</w:t>
            </w:r>
          </w:p>
          <w:p w14:paraId="37CFD44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6843511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toţi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implicaţi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educaţionale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destinate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promovării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dezvoltării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reabilitării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comportamentale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facilitării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reintegrării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societate</w:t>
            </w:r>
            <w:proofErr w:type="spellEnd"/>
          </w:p>
          <w:p w14:paraId="798BB38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intervenţie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domeniu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efectuează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educator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educator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F7334C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Rezultatele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intervenţie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anexată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completată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zi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desemnat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coordonatorul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1BBD3E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colaborează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servicii/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instituţii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nivelul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fi: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spitale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cabinete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medicale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poliţie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pompieri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neguvernamentale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atribuţii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domeniul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socio-economic, juridic,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voluntariat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etc.</w:t>
            </w:r>
          </w:p>
          <w:p w14:paraId="1DBD7EF8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prioritate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spiritul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valorile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morale,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toleranţei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demnităţii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solidarităţii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creşterii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viaţa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membrilor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scopul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sensibilizării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factorii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le pot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periclita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fizică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morală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9BCA41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Coordonatorul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sprijinul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corespunzător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nivelului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pregătire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colaborează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inspectoratul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frecventate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4F01FD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împreună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implicării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non-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urmăreşte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evoluţia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integrat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B01220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Aspectele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rezultate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non-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care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are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583AB4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Beneficiarul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deplasează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instituția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învățământ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și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instituția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învățământ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însoțit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.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</w:p>
          <w:p w14:paraId="074FA8BB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află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non-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prevăzute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608B5CC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conforme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completate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zi,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dosarul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personal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7331EDC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Im3: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intervenţie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1C97B38" w14:textId="5D83C546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S1.3.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participarea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programe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orientare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şcolară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prevenire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abandonului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</w:p>
          <w:p w14:paraId="59890E3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încurajează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participe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vedere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abilităţilor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luare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referitoare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alegerea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traseului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educaţional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profesional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asumarea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integrarea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profesională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9F39CB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scopul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prevenirii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abandonului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psihopedagogul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împreună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program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zilnic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suport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frecventează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şcoala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ajutor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efectuarea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temelor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meditaţii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1CFE39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psihopedagogul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menţine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permanentă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legătură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frecventată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prezenţa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cursuri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comportamentul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rezultatele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F59BF1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care, din diverse motive,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abandonat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şcoala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niciodată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înscrişi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reintegrarea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sistemul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formal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învăţământ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1049C89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refuză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mod categoric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meargă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școală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școlarizarea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va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face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domiciliu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.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</w:p>
          <w:p w14:paraId="08F62331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perioada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află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sprijiniţi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frecventeze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şcoala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suport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prevenirea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abandonului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</w:p>
          <w:p w14:paraId="65B0C619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servicii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9AC88DE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Im3: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Niciun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prezintă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abandon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B0B9A0A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Im4: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90%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prezintă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corigenţă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repetenţie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sfârşitul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şcolar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</w:tr>
      <w:tr w:rsidR="00432BCC" w14:paraId="79DAFDF7" w14:textId="77777777" w:rsidTr="00432BC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28D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8.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C983" w14:textId="5CBC9EE6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 V ACTIVITĂŢI SPECIFICE/SERVICII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0AF27A2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2 REABILITARE PSIHOLOGICĂ</w:t>
            </w:r>
          </w:p>
          <w:p w14:paraId="574BF0F9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</w:p>
          <w:p w14:paraId="13445880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S2.1.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accesului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servicii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terapii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specializate</w:t>
            </w:r>
            <w:proofErr w:type="spellEnd"/>
          </w:p>
          <w:p w14:paraId="4003DA6D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servicii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terapii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EDF5CB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coordonatorul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managerul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solicită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oferite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centre/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instituţii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existente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9F4BF8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desfăşoară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individual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grup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special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amenajat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securizant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client.</w:t>
            </w:r>
          </w:p>
          <w:p w14:paraId="0D63AEC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baza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rezultate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psihoterapeutul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434C5E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psihosocială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grup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acompaniate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ocupaţională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vederea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stimulării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competenţelor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apreciere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muncii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379854C8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participarea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servicii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destinate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remedierii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tulburărilor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comportament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problemelor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natură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emoţională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favorizat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producerea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faptelor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natură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diminuării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agresivităţii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întăririi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autocontrolului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favorizării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comunicării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înţelegerii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jur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etc.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implicarea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elaborare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luare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implementare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gradului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maturitate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părintelui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protector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persoanelor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importante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9F942C9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integrantă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servicii.</w:t>
            </w:r>
          </w:p>
          <w:p w14:paraId="1A8419D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reevaluat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periodic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trimestrial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revizuit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atunci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când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obiectivele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terapeutice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nevoilor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datelor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8DF7058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cuprinse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evoluţia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ataşată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EE5BEC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Lunar,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specialistul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elaborează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trimite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managerului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rapoarte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efectuarea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terapiilor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evoluţia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Rapoartele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operaţionale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avizate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directorul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DGASPC.</w:t>
            </w:r>
          </w:p>
          <w:p w14:paraId="1ED3C35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potenţialului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managerul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CF9902F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potenţialul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bună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voie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fără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hotărâre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judecătorească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sens.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are loc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cabinete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/servicii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decât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frecventate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abuzat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neglijat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exploatat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D1D420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confidenţiale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pot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dezvăluite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profesionişti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echipa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multidisciplinară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excepţia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prevăzute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expres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67AD00B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completate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08C3D77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calificat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diplomele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certificatele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absolvire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F1EE7A7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Im3: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instituţii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/servicii,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contractele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muncă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contractele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achiziţii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convenţiile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colaborare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/de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parteneriat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FA9E14F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Im4: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Rapoartele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specialistul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335866B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Im5: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Evidenţa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agresorilor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C3ED" w14:textId="7518E376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lastRenderedPageBreak/>
              <w:t>MODUL V ACTIVITĂŢI SPECIFICE/SERVICII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7B82329C" w14:textId="56DB2A1D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2 REABILITARE PSIHOLOGICĂ</w:t>
            </w:r>
          </w:p>
          <w:p w14:paraId="1A095F86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</w:p>
          <w:p w14:paraId="4CDC90DE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S2.1.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accesului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servicii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terapii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specializate</w:t>
            </w:r>
            <w:proofErr w:type="spellEnd"/>
          </w:p>
          <w:p w14:paraId="44AE7AC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servicii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terapii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4A8EDDF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coordonatorul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managerul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solicită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oferite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centre/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instituţii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existente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FBA6C1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desfăşoară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individual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grup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special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amenajat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securizant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client.</w:t>
            </w:r>
          </w:p>
          <w:p w14:paraId="7DD16D5E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baza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rezultate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evaluarea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psihoterapeutul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65DA62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psihosocială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grup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acompaniate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ocupaţională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vederea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stimulării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competenţelor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apreciere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muncii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31BB514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participarea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servicii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destinate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remedierii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tulburărilor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comportament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problemelor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natură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emoţională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au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favorizat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producerea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faptelor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natură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diminuării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agresivităţii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întăririi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autocontrolului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favorizării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comunicării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înţelegerii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jur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etc.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implicarea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elaborare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luare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implementare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gradului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maturitate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părintelui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protector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persoanelor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importante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A29CBF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integrantă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protecţie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servicii.</w:t>
            </w:r>
          </w:p>
          <w:p w14:paraId="30836F6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reevaluat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periodic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trimestrial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)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revizuit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atunci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când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obiectivele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terapeutice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corespund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nevoilor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datelor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D5632DD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cuprinse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evoluţia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consemnate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ataşată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EEA1DB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Lunar,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specialistul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elaborează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trimite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managerului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rapoarte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efectuarea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terapiilor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evoluţia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Rapoartele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operaţionale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avizate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directorul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DGASPC.</w:t>
            </w:r>
          </w:p>
          <w:p w14:paraId="66825EED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potenţialului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managerul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psihoterapie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2809073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Agresorul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potenţialul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agresor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accesează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bună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voie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fără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hotărâre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judecătorească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sens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Agresorul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obligația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accesa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are loc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cabinete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/servicii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decât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frecventate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abuzat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neglijat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exploatat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9326A4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confidenţiale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pot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dezvăluite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profesionişti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echipa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multidisciplinară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excepţia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prevăzute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expres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E23680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Programele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personalizate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fişele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completate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F5BA126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calificat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diplomele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certificatele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absolvire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9421455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Im3: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acordă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instituţii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/servicii,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contractele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muncă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contractele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achiziţii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convenţiile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colaborare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/de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parteneriat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5712DF70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Im4: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Rapoartele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monitorizare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întocmite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specialistul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A12AE5F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Im5: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Evidenţa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agresorilor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consiliere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măsuri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</w:p>
        </w:tc>
      </w:tr>
      <w:tr w:rsidR="00432BCC" w14:paraId="26BDD4BC" w14:textId="77777777" w:rsidTr="00432BCC">
        <w:trPr>
          <w:trHeight w:val="53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E729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9.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089C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MODULUL VI MEDIUL FIZIC DE VIAŢĂ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1 - 3)</w:t>
            </w:r>
          </w:p>
          <w:p w14:paraId="0A18EDB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1 ACCESIBILITATE SIGURANŢĂ ŞI CONFORT</w:t>
            </w:r>
          </w:p>
          <w:p w14:paraId="7963486F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70DEBFCF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funcţionează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-o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clădire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mediu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viaţă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sigur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confortabil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vizitatorilor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spaţiile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proprii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interioare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exterioare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.</w:t>
            </w:r>
          </w:p>
          <w:p w14:paraId="2C716136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Rezultat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aşteptat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trăiesc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sigur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confortabil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deschis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integrarea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</w:p>
          <w:p w14:paraId="14AB159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0267BB1E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are un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amplasament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adecvat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accesului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vizitatorilor</w:t>
            </w:r>
            <w:proofErr w:type="spellEnd"/>
          </w:p>
          <w:p w14:paraId="60821409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amplasat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imediata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apropiere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acesteia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astfel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încât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permită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resursele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: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sănătate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muncă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cultură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petrecerea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timpului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947889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</w:pPr>
          </w:p>
          <w:p w14:paraId="484F17B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</w:pPr>
          </w:p>
          <w:p w14:paraId="44A02A9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</w:pPr>
          </w:p>
          <w:p w14:paraId="4F8DD79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</w:pPr>
          </w:p>
          <w:p w14:paraId="0F9395D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trebuie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aibă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mijloc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transport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autobuz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troleibuz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tramvai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).</w:t>
            </w:r>
          </w:p>
          <w:p w14:paraId="2BE738F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delimitat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imediata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apropiere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vehiculelor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urgenţă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081EF0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Amplasamentul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cunoscut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publicului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larg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3BB53A0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permite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vizitatorii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menţinerea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contactelor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membrii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48425E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0CAEBD4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S1.2.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stabilită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astfel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încât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condiţii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decente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găzduire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protejaţi</w:t>
            </w:r>
            <w:proofErr w:type="spellEnd"/>
          </w:p>
          <w:p w14:paraId="26A0F73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deţine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suficiente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suprafaţă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compartimentare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misiunii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sale.</w:t>
            </w:r>
          </w:p>
          <w:p w14:paraId="08397E7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suprafaţa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astfel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încât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găzduire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împreună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coordonatorul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nivelul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particularităţile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comportamentale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sănătate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0B60BA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suprafaţa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locativă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cerinţelor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minimale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referitoare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încăperi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sanitare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minimă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încăperilor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sanitare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minimă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bucătăriei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minimă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instalaţii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electrice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instalaţii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folosinţă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clădiri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locuinţe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aprobate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color w:val="008000"/>
                <w:kern w:val="0"/>
                <w:sz w:val="26"/>
                <w:szCs w:val="26"/>
                <w:u w:val="single"/>
                <w:lang w:val="en-GB"/>
              </w:rPr>
              <w:t>anexa</w:t>
            </w:r>
            <w:proofErr w:type="spellEnd"/>
            <w:r>
              <w:rPr>
                <w:rFonts w:cs="Calibri"/>
                <w:color w:val="008000"/>
                <w:kern w:val="0"/>
                <w:sz w:val="26"/>
                <w:szCs w:val="26"/>
                <w:u w:val="single"/>
                <w:lang w:val="en-GB"/>
              </w:rPr>
              <w:t xml:space="preserve"> nr. 1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locuinţei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nr. 114/1996,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republicată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modificările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completările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ulterioare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2EAC145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maxim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12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.</w:t>
            </w:r>
          </w:p>
          <w:p w14:paraId="03052A3E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Includerea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trebuie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ţină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rudenie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8324C8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diferenţa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dintre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fie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mare de 3 - 4 ani,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excepţia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fraţilor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CAE3313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conducătorului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1EA2B0F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găzduiţi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depăşeşte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conducătorului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0F82990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2036167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S1.4.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mijloacele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necesare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comunicarea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distanţă</w:t>
            </w:r>
            <w:proofErr w:type="spellEnd"/>
          </w:p>
          <w:p w14:paraId="56097B9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post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telefonic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fix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telefon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un calculator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laptop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internet.</w:t>
            </w:r>
          </w:p>
          <w:p w14:paraId="44D678C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calculator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laptop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internet la data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solicitării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licenţei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funcţionare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pot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funcţiona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prevadă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îmbunătăţire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adaptare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ambiant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echipamente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AF41BC7" w14:textId="596FB5C0" w:rsidR="00432BCC" w:rsidRP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</w:p>
          <w:p w14:paraId="11DA6D59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</w:p>
          <w:p w14:paraId="7CE2B78F" w14:textId="678E4EBE" w:rsidR="00432BCC" w:rsidRP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dispoziţia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echipamentele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aparatura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necesară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comunicării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distanţă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D4B3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lastRenderedPageBreak/>
              <w:t>MODULUL VI MEDIUL FIZIC DE VIAŢĂ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1 - 3)</w:t>
            </w:r>
          </w:p>
          <w:p w14:paraId="07F4924D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1 ACCESIBILITATE SIGURANŢĂ ŞI CONFORT</w:t>
            </w:r>
          </w:p>
          <w:p w14:paraId="4C9D3B1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46F08DCA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funcţionează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-o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clădire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mediu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viaţă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sigur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confortabil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vizitatorilor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spaţiile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proprii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interioare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exterioare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.</w:t>
            </w:r>
          </w:p>
          <w:p w14:paraId="157C4D36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Rezultat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aşteptat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trăiesc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sigur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confortabil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deschis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integrarea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</w:p>
          <w:p w14:paraId="5CAAC76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1EB018B4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are un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amplasament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adecvat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accesului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vizitatorilor</w:t>
            </w:r>
            <w:proofErr w:type="spellEnd"/>
          </w:p>
          <w:p w14:paraId="64B06EE8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amplasat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comunitate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imediata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apropiere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acesteia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astfel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încât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permită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beneficiarilor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resursele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facilităţile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ei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: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sănătate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educaţie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muncă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cultură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petrecerea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timpului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liber,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relaţii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.</w:t>
            </w:r>
          </w:p>
          <w:p w14:paraId="5F9B98F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amplasat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astfel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încât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permită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beneficiarilor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resursele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facilităţile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: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sănătate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educaţie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muncă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cultură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petrecerea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timpului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liber,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relaţii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.</w:t>
            </w:r>
          </w:p>
          <w:p w14:paraId="6F49128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trebuie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aibă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mijloc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transport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autobuz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troleibuz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tramvai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).</w:t>
            </w:r>
          </w:p>
          <w:p w14:paraId="61589F1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clar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delimitat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imediata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apropiere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vehiculelor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urgenţă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FDCB58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Amplasamentul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cunoscut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publicului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larg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12D23BB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permite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vizitatorii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menţinerea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contactelor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membrii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BC0AA6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595619CB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S1.2.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stabilită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astfel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încât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condiţii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decente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găzduire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protejaţi</w:t>
            </w:r>
            <w:proofErr w:type="spellEnd"/>
          </w:p>
          <w:p w14:paraId="57285BA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deţine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suficiente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suprafaţă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compartimentare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misiunii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sale.</w:t>
            </w:r>
          </w:p>
          <w:p w14:paraId="42503C5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suprafaţa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astfel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încât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găzduire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împreună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coordonatorul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nivelul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particularităţile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comportamentale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sănătate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B28351E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suprafaţa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locativă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cerinţelor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minimale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referitoare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încăperi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sanitare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minimă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încăperilor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sanitare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minimă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bucătăriei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minimă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instalaţii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electrice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instalaţii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folosinţă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clădiri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multe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locuinţe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aprobate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color w:val="008000"/>
                <w:kern w:val="0"/>
                <w:sz w:val="26"/>
                <w:szCs w:val="26"/>
                <w:u w:val="single"/>
                <w:lang w:val="en-GB"/>
              </w:rPr>
              <w:t>anexa</w:t>
            </w:r>
            <w:proofErr w:type="spellEnd"/>
            <w:r>
              <w:rPr>
                <w:rFonts w:cs="Calibri"/>
                <w:color w:val="008000"/>
                <w:kern w:val="0"/>
                <w:sz w:val="26"/>
                <w:szCs w:val="26"/>
                <w:u w:val="single"/>
                <w:lang w:val="en-GB"/>
              </w:rPr>
              <w:t xml:space="preserve"> nr. 1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locuinţei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nr. 114/1996,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republicată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modificările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completările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ulterioare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08A935E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maxim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12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6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.</w:t>
            </w:r>
          </w:p>
          <w:p w14:paraId="0F44645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Includerea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trebuie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ţină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acestora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rudenie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DC9A2A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sens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diferenţa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dintre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grupă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nu fie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mare de 3 - 4 ani,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excepţia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fraţilor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B7122E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către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conducătorului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E55C486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găzduiţi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centru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depăşeşte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capacitatea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conducătorului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B612E22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</w:p>
          <w:p w14:paraId="6A33A5F1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S1.4.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asigură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mijloacele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necesare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comunicarea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distanţă</w:t>
            </w:r>
            <w:proofErr w:type="spellEnd"/>
          </w:p>
          <w:p w14:paraId="5A71F55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post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telefonic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fix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telefon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mobil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un calculator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laptop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internet. </w:t>
            </w:r>
          </w:p>
          <w:p w14:paraId="60DE5FA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cazul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nu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deţin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un calculator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laptop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internet la data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solicitării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licenţei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funcţionare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pot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funcţiona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condiţia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prevadă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planul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îmbunătăţire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adaptare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ambiant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echipamente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E076679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Minorii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nu pot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deține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telefon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mobil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, laptop, calculator,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tabletă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.</w:t>
            </w:r>
          </w:p>
          <w:p w14:paraId="0CF318A3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dispoziţia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echipamentele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aparatura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necesară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comunicării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distanţă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504CF2C" w14:textId="12B512CC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</w:t>
            </w:r>
          </w:p>
        </w:tc>
      </w:tr>
      <w:tr w:rsidR="00432BCC" w14:paraId="46A93C49" w14:textId="77777777" w:rsidTr="00432BCC">
        <w:trPr>
          <w:trHeight w:val="24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F54E" w14:textId="560D14E2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10.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9657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MODULUL VII DREPTURI ŞI ETICĂ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1 - 3)</w:t>
            </w:r>
          </w:p>
          <w:p w14:paraId="408D5BC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0A05ADE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1 RESPECTAREA DREPTURILOR COPILULUI ŞI A ETICII PROFESIONALE</w:t>
            </w:r>
          </w:p>
          <w:p w14:paraId="16EDC9B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3B5F636B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desfăşoară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activitatea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respectarea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drepturilor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eticii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profesionale</w:t>
            </w:r>
            <w:proofErr w:type="spellEnd"/>
          </w:p>
          <w:p w14:paraId="5575CAB9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Rezultat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aşteptat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cunoscute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desfăşoară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cod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etică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2EF06A8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46DF20A4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elaborează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aplică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Cartă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drepturilor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beneficiarilor</w:t>
            </w:r>
            <w:proofErr w:type="spellEnd"/>
          </w:p>
          <w:p w14:paraId="78F40399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Carta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denumită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Cartă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vedere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următoarelor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:</w:t>
            </w:r>
          </w:p>
          <w:p w14:paraId="443B047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1.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asupra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rezidenţial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consultaţi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2727E549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2.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desfăşura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viaţa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fizic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sigur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funcţional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intim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4093EC0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3.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exprima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opiniile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dorinţele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aspiraţiile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aspectele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vieţii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05D1849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4.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gândi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acţiona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autonom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celorlalţi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potenţialului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dorinţelor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51D9088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5.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sănătate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0E28CAD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6.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consimţi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asupra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centru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care li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4DFA122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7. de a beneficia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menţionate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ROF-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misiunea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0D97A55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8. de a li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păstra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siguranţă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confidenţialitate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0DAF749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9.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abuzaţi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neglijaţi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abandonaţi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pedepsiţi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hărţuiţi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exploataţi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1F17B6B8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10. de a face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sugestii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reclamaţii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fără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teamă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consecinţe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6BC974B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11.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exploataţi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economic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exploatare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muncă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confiscarea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banilor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bunurilor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);</w:t>
            </w:r>
          </w:p>
          <w:p w14:paraId="2A8FF32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12.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restricţii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natură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fizică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afara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medic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alt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calificat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convenite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ROF-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6F6F716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13.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avea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servicii,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fără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discriminare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215DBD7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14. de a beneficia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intimitate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243ADB59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15.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manifesta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exercita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orientările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interesele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culturale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etnice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religioase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sexuale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00FD99A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16.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utiliza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doresc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lucrurile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1BFBAD73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17.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gestiona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doresc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resursele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financiare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;</w:t>
            </w:r>
          </w:p>
          <w:p w14:paraId="2139E73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18.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practica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cultul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religios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dorit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45676D6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19.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desfăşura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aducătoare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venituri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rezidenţial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împotriva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voinţei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</w:t>
            </w:r>
          </w:p>
          <w:p w14:paraId="2BDBD5E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20. de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echipamentele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2BA9CEC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21. de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avea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deţinute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rezidenţial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2C6F0D5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22.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zi,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mod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complet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format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clasic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adaptat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despre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aplicate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rezidenţial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exprima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opiniile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legătură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3B5FF3BD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23.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valorizare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maximală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potenţialului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personal.</w:t>
            </w:r>
          </w:p>
          <w:p w14:paraId="6B165C6B" w14:textId="48465F3B" w:rsidR="00432BCC" w:rsidRP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Carta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suport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hârtie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6F01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MODULUL VII DREPTURI ŞI ETICĂ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1 - 3)</w:t>
            </w:r>
          </w:p>
          <w:p w14:paraId="7D83563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328EBE6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1 RESPECTAREA DREPTURILOR COPILULUI ŞI A ETICII PROFESIONALE</w:t>
            </w:r>
          </w:p>
          <w:p w14:paraId="292AD07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6A8CC377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desfăşoară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activitatea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respectarea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drepturilor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eticii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profesionale</w:t>
            </w:r>
            <w:proofErr w:type="spellEnd"/>
          </w:p>
          <w:p w14:paraId="3533A2B1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Rezultat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aşteptat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cunoscute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desfăşoară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unui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cod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etică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8F540D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13C41D3E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S1.1.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elaborează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aplică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Cartă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drepturilor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beneficiarilor</w:t>
            </w:r>
            <w:proofErr w:type="spellEnd"/>
          </w:p>
          <w:p w14:paraId="65A29768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Carta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denumită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Cartă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vedere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următoarelor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:</w:t>
            </w:r>
          </w:p>
          <w:p w14:paraId="2997605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1.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părinţii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asupra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responsabilităţilor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rezidenţial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consultaţi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deciziile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2F5821EE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2.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desfăşura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viaţa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-un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mediu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fizic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sigur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funcţional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intim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631A7B0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3.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exprima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opiniile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dorinţele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aspiraţiile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aspectele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vieţii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dezvoltării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09EDC38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4.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gândi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acţiona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autonom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respectarea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drepturilor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celorlalţi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potenţialului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dorinţelor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01722C8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5.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sănătate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1422991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strike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lastRenderedPageBreak/>
              <w:t xml:space="preserve">    6. de a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consimţi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asupra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asigurate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de centru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la care li se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facilitează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accesul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;</w:t>
            </w:r>
          </w:p>
          <w:p w14:paraId="0E572E9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7. de a beneficia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menţionate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ROF-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misiunea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acestuia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41A24CA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8. de a li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păstra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datele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siguranţă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confidenţialitate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0A6367F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9.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abuzaţi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neglijaţi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abandonaţi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pedepsiţi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hărţuiţi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exploataţi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22974C7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10. de a face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sugestii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reclamaţii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fără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teamă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consecinţe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215C2DE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11.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exploataţi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economic (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exploatare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muncă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confiscarea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banilor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bunurilor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proprii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);</w:t>
            </w:r>
          </w:p>
          <w:p w14:paraId="68596F6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12.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restricţii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natură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fizică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afara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medic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alt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calificat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precum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convenite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ROF-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4A147C2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13.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avea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servicii,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fără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discriminare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0EEB5F3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14. de a beneficia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intimitate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76B0E7FE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15.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manifesta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exercita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orientările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interesele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culturale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etnice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religioase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sexuale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conform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7BC0F6C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16.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utiliza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aşa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cum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doresc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lucrurile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34C73124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17.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gestiona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aşa</w:t>
            </w:r>
            <w:proofErr w:type="spellEnd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 xml:space="preserve"> cum </w:t>
            </w:r>
            <w:proofErr w:type="spellStart"/>
            <w:r>
              <w:rPr>
                <w:rFonts w:cs="Calibri"/>
                <w:strike/>
                <w:kern w:val="0"/>
                <w:sz w:val="26"/>
                <w:szCs w:val="26"/>
                <w:lang w:val="en-GB"/>
              </w:rPr>
              <w:t>doresc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resursele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financiare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respectând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interdicțiile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existente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shd w:val="clear" w:color="auto" w:fill="FFFF00"/>
                <w:lang w:val="en-GB"/>
              </w:rPr>
              <w:t>;</w:t>
            </w:r>
          </w:p>
          <w:p w14:paraId="58B502A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18.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practica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cultul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religios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dorit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3332981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19. de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desfăşura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aducătoare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venituri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rezidenţial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împotriva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voinţei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</w:t>
            </w:r>
          </w:p>
          <w:p w14:paraId="37011CF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20. de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echipamentele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40C0360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21. de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avea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privesc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deţinute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rezidenţial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28E644CD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22.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zi,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mod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complet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accesibil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format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clasic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sau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adaptat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despre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procedurile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aplicate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rezidenţial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a-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putea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exprima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liber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opiniile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legătură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acestea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24EA292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23. de a fi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trataţi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individualizat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valorizare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maximală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potenţialului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personal.</w:t>
            </w:r>
          </w:p>
          <w:p w14:paraId="463A0F0B" w14:textId="4EC02330" w:rsidR="00432BCC" w:rsidRP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Carta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disponibilă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suport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hârtie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sediul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</w:tr>
      <w:tr w:rsidR="00432BCC" w14:paraId="09091144" w14:textId="77777777" w:rsidTr="00432BCC">
        <w:trPr>
          <w:trHeight w:val="16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A378" w14:textId="26527742" w:rsidR="00432BCC" w:rsidRDefault="00DE58F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>11.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E9F9" w14:textId="44B5E02A" w:rsidR="00432BCC" w:rsidRPr="00DE58F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MODUL X - MANAGEMENT ŞI RESURSE UMANE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1608DEE2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2 RESURSE UMANE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</w:p>
          <w:p w14:paraId="6D5B4D6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62B474CD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S2.5.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structura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personal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necesară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desfăşurării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proprii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condiţii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optime</w:t>
            </w:r>
          </w:p>
          <w:p w14:paraId="3FF1D25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structură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organizatorică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totodată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flexibilă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adaptată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nevoile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B1EFC5E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trebuie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următoarele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categorii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personal:</w:t>
            </w:r>
          </w:p>
          <w:p w14:paraId="2EC474C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a)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non-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41C176FF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b)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reabilitării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comportamentale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35FEFA0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c)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integrării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societate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11CA3C1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d)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supravegherea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sănătăţii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166F8FD4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e) personal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supraveghere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50ED733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f) personal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administrativ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4069A520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g)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întreţinere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2FF0938B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având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vedere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raportul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optim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adulţi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:</w:t>
            </w:r>
          </w:p>
          <w:p w14:paraId="3B5909F2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tbl>
            <w:tblPr>
              <w:tblW w:w="4860" w:type="dxa"/>
              <w:tblInd w:w="44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30"/>
              <w:gridCol w:w="1710"/>
            </w:tblGrid>
            <w:tr w:rsidR="00432BCC" w14:paraId="6237E62A" w14:textId="77777777" w:rsidTr="005C65C3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DF6992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Categorii</w:t>
                  </w:r>
                  <w:proofErr w:type="spellEnd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 xml:space="preserve"> de </w:t>
                  </w: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vârstă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1EC04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 xml:space="preserve">Nr. de </w:t>
                  </w: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copii</w:t>
                  </w:r>
                  <w:proofErr w:type="spellEnd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/</w:t>
                  </w:r>
                </w:p>
                <w:p w14:paraId="40283776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grupă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E473D2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Raport</w:t>
                  </w:r>
                  <w:proofErr w:type="spellEnd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 xml:space="preserve"> minim</w:t>
                  </w:r>
                </w:p>
                <w:p w14:paraId="143C23D9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adulți</w:t>
                  </w:r>
                  <w:proofErr w:type="spellEnd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/</w:t>
                  </w: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copii</w:t>
                  </w:r>
                  <w:proofErr w:type="spellEnd"/>
                </w:p>
              </w:tc>
            </w:tr>
            <w:tr w:rsidR="00432BCC" w14:paraId="2200D42E" w14:textId="77777777" w:rsidTr="005C65C3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5CB27" w14:textId="77777777" w:rsidR="00432BCC" w:rsidRDefault="00432BCC" w:rsidP="00432BCC">
                  <w:pPr>
                    <w:spacing w:after="0" w:line="240" w:lineRule="auto"/>
                  </w:pPr>
                  <w:r>
                    <w:rPr>
                      <w:rFonts w:cs="Calibri"/>
                      <w:kern w:val="0"/>
                      <w:sz w:val="26"/>
                      <w:szCs w:val="26"/>
                      <w:lang w:val="en-US"/>
                    </w:rPr>
                    <w:t xml:space="preserve">7 - 12 ani  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CF4E3D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12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F96768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1:12</w:t>
                  </w:r>
                </w:p>
              </w:tc>
            </w:tr>
            <w:tr w:rsidR="00432BCC" w14:paraId="0C5469C7" w14:textId="77777777" w:rsidTr="005C65C3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8A28F" w14:textId="77777777" w:rsidR="00432BCC" w:rsidRDefault="00432BCC" w:rsidP="00432BCC">
                  <w:pPr>
                    <w:spacing w:after="0" w:line="240" w:lineRule="auto"/>
                  </w:pPr>
                  <w:proofErr w:type="spellStart"/>
                  <w:r>
                    <w:rPr>
                      <w:rFonts w:cs="Calibri"/>
                      <w:kern w:val="0"/>
                      <w:sz w:val="26"/>
                      <w:szCs w:val="26"/>
                      <w:lang w:val="en-US"/>
                    </w:rPr>
                    <w:t>Peste</w:t>
                  </w:r>
                  <w:proofErr w:type="spellEnd"/>
                  <w:r>
                    <w:rPr>
                      <w:rFonts w:cs="Calibri"/>
                      <w:kern w:val="0"/>
                      <w:sz w:val="26"/>
                      <w:szCs w:val="26"/>
                      <w:lang w:val="en-US"/>
                    </w:rPr>
                    <w:t xml:space="preserve"> 13 ani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E1041E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12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7C745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1:12</w:t>
                  </w:r>
                </w:p>
              </w:tc>
            </w:tr>
          </w:tbl>
          <w:p w14:paraId="1D6AA441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1F2C047E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Coordonatorul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eforturile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parcursul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24 de ore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scris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câte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lipsa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6B5160F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structurii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considerare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nevoile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specifice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dizabilităţi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sănătăţii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1C1C37CF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le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oferite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servicii de personal bine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pregătit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ataşat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empatic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aceştia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problemele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lor.</w:t>
            </w:r>
          </w:p>
          <w:p w14:paraId="0195CB82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suficient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E1F1" w14:textId="10658626" w:rsidR="00432BCC" w:rsidRPr="00DE58F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lastRenderedPageBreak/>
              <w:t>MODUL X - MANAGEMENT ŞI RESURSE UMANE (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Standardele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1 - 2)</w:t>
            </w:r>
          </w:p>
          <w:p w14:paraId="1EDB91ED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STANDARD 2 RESURSE UMANE</w:t>
            </w:r>
          </w:p>
          <w:p w14:paraId="6879ED7D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</w:pPr>
          </w:p>
          <w:p w14:paraId="2898BDB0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S2.5.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dispune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structura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de personal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necesară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desfăşurării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activităţilor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proprii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condiţii</w:t>
            </w:r>
            <w:proofErr w:type="spellEnd"/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 xml:space="preserve"> optime</w:t>
            </w:r>
          </w:p>
          <w:p w14:paraId="06B1C449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stabileşte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structură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organizatorică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adecvată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totodată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flexibilă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adaptată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numărul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vârsta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nevoile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6CC3D299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trebuie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dispună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următoarele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categorii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personal:</w:t>
            </w:r>
          </w:p>
          <w:p w14:paraId="2F732C9F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a)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activităţi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educaţie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non-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informală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70839F1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b)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reabilitării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psihologice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comportamentale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047BDCBA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c)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facilitarea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integrării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familie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societate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1ECF803F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d)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supravegherea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sănătăţii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1977BEF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e) personal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supraveghere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21E5C78C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f) personal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conducere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administrativ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;</w:t>
            </w:r>
          </w:p>
          <w:p w14:paraId="07251A15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lastRenderedPageBreak/>
              <w:t xml:space="preserve">    g) personal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întreţinere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35665166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realizează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având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vedere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raportul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optim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adulţi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/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recomandat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:</w:t>
            </w:r>
          </w:p>
          <w:p w14:paraId="314D919E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tbl>
            <w:tblPr>
              <w:tblW w:w="5160" w:type="dxa"/>
              <w:tblInd w:w="44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30"/>
              <w:gridCol w:w="2010"/>
            </w:tblGrid>
            <w:tr w:rsidR="00432BCC" w14:paraId="4E266929" w14:textId="77777777" w:rsidTr="005C65C3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832E4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Categorii</w:t>
                  </w:r>
                  <w:proofErr w:type="spellEnd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 xml:space="preserve"> de </w:t>
                  </w: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vârstă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251C2A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 xml:space="preserve">Nr. de </w:t>
                  </w: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copii</w:t>
                  </w:r>
                  <w:proofErr w:type="spellEnd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/</w:t>
                  </w:r>
                </w:p>
                <w:p w14:paraId="06B627BE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grupă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1F4525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Raport</w:t>
                  </w:r>
                  <w:proofErr w:type="spellEnd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 xml:space="preserve"> minim</w:t>
                  </w:r>
                </w:p>
                <w:p w14:paraId="6BAC5ADB" w14:textId="77777777" w:rsidR="00432BCC" w:rsidRDefault="00432BCC" w:rsidP="00432BCC">
                  <w:pPr>
                    <w:spacing w:after="0" w:line="240" w:lineRule="auto"/>
                    <w:rPr>
                      <w:rFonts w:cs="Calibri"/>
                      <w:sz w:val="26"/>
                      <w:szCs w:val="26"/>
                      <w:lang w:val="en-GB"/>
                    </w:rPr>
                  </w:pP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adulți</w:t>
                  </w:r>
                  <w:proofErr w:type="spellEnd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/</w:t>
                  </w:r>
                  <w:proofErr w:type="spellStart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>copii</w:t>
                  </w:r>
                  <w:proofErr w:type="spellEnd"/>
                </w:p>
              </w:tc>
            </w:tr>
            <w:tr w:rsidR="00432BCC" w14:paraId="5D9EADE7" w14:textId="77777777" w:rsidTr="005C65C3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9D2F6C" w14:textId="77777777" w:rsidR="00432BCC" w:rsidRDefault="00432BCC" w:rsidP="00432BCC">
                  <w:pPr>
                    <w:spacing w:after="0" w:line="240" w:lineRule="auto"/>
                  </w:pPr>
                  <w:r>
                    <w:rPr>
                      <w:rFonts w:cs="Calibri"/>
                      <w:kern w:val="0"/>
                      <w:sz w:val="26"/>
                      <w:szCs w:val="26"/>
                      <w:lang w:val="en-US"/>
                    </w:rPr>
                    <w:t xml:space="preserve">7 - 12 ani  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3120CB" w14:textId="77777777" w:rsidR="00432BCC" w:rsidRDefault="00432BCC" w:rsidP="00432BCC">
                  <w:pPr>
                    <w:tabs>
                      <w:tab w:val="left" w:pos="780"/>
                    </w:tabs>
                    <w:spacing w:after="0" w:line="240" w:lineRule="auto"/>
                  </w:pPr>
                  <w:r>
                    <w:rPr>
                      <w:rFonts w:cs="Calibri"/>
                      <w:strike/>
                      <w:sz w:val="26"/>
                      <w:szCs w:val="26"/>
                      <w:lang w:val="en-GB"/>
                    </w:rPr>
                    <w:t>12</w:t>
                  </w:r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 xml:space="preserve">    </w:t>
                  </w:r>
                  <w:r>
                    <w:rPr>
                      <w:rFonts w:cs="Calibri"/>
                      <w:sz w:val="26"/>
                      <w:szCs w:val="26"/>
                      <w:shd w:val="clear" w:color="auto" w:fill="FFFF00"/>
                      <w:lang w:val="en-GB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C3EE6E" w14:textId="77777777" w:rsidR="00432BCC" w:rsidRDefault="00432BCC" w:rsidP="00432BCC">
                  <w:pPr>
                    <w:spacing w:after="0" w:line="240" w:lineRule="auto"/>
                  </w:pPr>
                  <w:proofErr w:type="gramStart"/>
                  <w:r>
                    <w:rPr>
                      <w:rFonts w:cs="Calibri"/>
                      <w:strike/>
                      <w:sz w:val="26"/>
                      <w:szCs w:val="26"/>
                      <w:lang w:val="en-GB"/>
                    </w:rPr>
                    <w:t>1:12</w:t>
                  </w:r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 xml:space="preserve">  </w:t>
                  </w:r>
                  <w:r>
                    <w:rPr>
                      <w:rFonts w:cs="Calibri"/>
                      <w:sz w:val="26"/>
                      <w:szCs w:val="26"/>
                      <w:shd w:val="clear" w:color="auto" w:fill="FFFF00"/>
                      <w:lang w:val="en-GB"/>
                    </w:rPr>
                    <w:t>1:3</w:t>
                  </w:r>
                  <w:proofErr w:type="gramEnd"/>
                  <w:r>
                    <w:rPr>
                      <w:rFonts w:cs="Calibri"/>
                      <w:sz w:val="26"/>
                      <w:szCs w:val="26"/>
                      <w:shd w:val="clear" w:color="auto" w:fill="FFFF00"/>
                      <w:lang w:val="en-GB"/>
                    </w:rPr>
                    <w:t>/</w:t>
                  </w:r>
                  <w:proofErr w:type="spellStart"/>
                  <w:r>
                    <w:rPr>
                      <w:rFonts w:cs="Calibri"/>
                      <w:sz w:val="26"/>
                      <w:szCs w:val="26"/>
                      <w:shd w:val="clear" w:color="auto" w:fill="FFFF00"/>
                      <w:lang w:val="en-GB"/>
                    </w:rPr>
                    <w:t>tura</w:t>
                  </w:r>
                  <w:proofErr w:type="spellEnd"/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 xml:space="preserve"> </w:t>
                  </w:r>
                </w:p>
              </w:tc>
            </w:tr>
            <w:tr w:rsidR="00432BCC" w14:paraId="36687FD5" w14:textId="77777777" w:rsidTr="005C65C3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825CBF" w14:textId="77777777" w:rsidR="00432BCC" w:rsidRDefault="00432BCC" w:rsidP="00432BCC">
                  <w:pPr>
                    <w:spacing w:after="0" w:line="240" w:lineRule="auto"/>
                  </w:pPr>
                  <w:proofErr w:type="spellStart"/>
                  <w:r>
                    <w:rPr>
                      <w:rFonts w:cs="Calibri"/>
                      <w:kern w:val="0"/>
                      <w:sz w:val="26"/>
                      <w:szCs w:val="26"/>
                      <w:lang w:val="en-US"/>
                    </w:rPr>
                    <w:t>Peste</w:t>
                  </w:r>
                  <w:proofErr w:type="spellEnd"/>
                  <w:r>
                    <w:rPr>
                      <w:rFonts w:cs="Calibri"/>
                      <w:kern w:val="0"/>
                      <w:sz w:val="26"/>
                      <w:szCs w:val="26"/>
                      <w:lang w:val="en-US"/>
                    </w:rPr>
                    <w:t xml:space="preserve"> 13 ani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2CDF75" w14:textId="77777777" w:rsidR="00432BCC" w:rsidRDefault="00432BCC" w:rsidP="00432BCC">
                  <w:pPr>
                    <w:spacing w:after="0" w:line="240" w:lineRule="auto"/>
                  </w:pPr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 xml:space="preserve">12    </w:t>
                  </w:r>
                  <w:r>
                    <w:rPr>
                      <w:rFonts w:cs="Calibri"/>
                      <w:sz w:val="26"/>
                      <w:szCs w:val="26"/>
                      <w:shd w:val="clear" w:color="auto" w:fill="FFFF00"/>
                      <w:lang w:val="en-GB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855DB4" w14:textId="77777777" w:rsidR="00432BCC" w:rsidRDefault="00432BCC" w:rsidP="00432BCC">
                  <w:pPr>
                    <w:tabs>
                      <w:tab w:val="left" w:pos="900"/>
                    </w:tabs>
                    <w:spacing w:after="0" w:line="240" w:lineRule="auto"/>
                  </w:pPr>
                  <w:r>
                    <w:rPr>
                      <w:rFonts w:cs="Calibri"/>
                      <w:strike/>
                      <w:sz w:val="26"/>
                      <w:szCs w:val="26"/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rFonts w:cs="Calibri"/>
                      <w:strike/>
                      <w:sz w:val="26"/>
                      <w:szCs w:val="26"/>
                      <w:lang w:val="en-GB"/>
                    </w:rPr>
                    <w:t>1:12</w:t>
                  </w:r>
                  <w:r>
                    <w:rPr>
                      <w:rFonts w:cs="Calibri"/>
                      <w:sz w:val="26"/>
                      <w:szCs w:val="26"/>
                      <w:lang w:val="en-GB"/>
                    </w:rPr>
                    <w:t xml:space="preserve">  </w:t>
                  </w:r>
                  <w:r>
                    <w:rPr>
                      <w:rFonts w:cs="Calibri"/>
                      <w:sz w:val="26"/>
                      <w:szCs w:val="26"/>
                      <w:shd w:val="clear" w:color="auto" w:fill="FFFF00"/>
                      <w:lang w:val="en-GB"/>
                    </w:rPr>
                    <w:t>1:3</w:t>
                  </w:r>
                  <w:proofErr w:type="gramEnd"/>
                  <w:r>
                    <w:rPr>
                      <w:rFonts w:cs="Calibri"/>
                      <w:sz w:val="26"/>
                      <w:szCs w:val="26"/>
                      <w:shd w:val="clear" w:color="auto" w:fill="FFFF00"/>
                      <w:lang w:val="en-GB"/>
                    </w:rPr>
                    <w:t>/</w:t>
                  </w:r>
                  <w:proofErr w:type="spellStart"/>
                  <w:r>
                    <w:rPr>
                      <w:rFonts w:cs="Calibri"/>
                      <w:sz w:val="26"/>
                      <w:szCs w:val="26"/>
                      <w:shd w:val="clear" w:color="auto" w:fill="FFFF00"/>
                      <w:lang w:val="en-GB"/>
                    </w:rPr>
                    <w:t>tura</w:t>
                  </w:r>
                  <w:proofErr w:type="spellEnd"/>
                </w:p>
              </w:tc>
            </w:tr>
          </w:tbl>
          <w:p w14:paraId="61FCE61E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</w:p>
          <w:p w14:paraId="3E1501A3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Coordonatorul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depune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toate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eforturile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</w:t>
            </w:r>
            <w:proofErr w:type="gram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continuitatea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pe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parcursul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 24 de ore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informează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scris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câte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ori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situaţia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o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impune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furnizorul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servicii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sociale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care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administrează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privire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lipsa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46ECA3E7" w14:textId="77777777" w:rsidR="00432BCC" w:rsidRDefault="00432BCC" w:rsidP="00432BCC">
            <w:pPr>
              <w:autoSpaceDE w:val="0"/>
              <w:spacing w:after="0" w:line="240" w:lineRule="auto"/>
              <w:jc w:val="both"/>
              <w:rPr>
                <w:rFonts w:cs="Calibri"/>
                <w:kern w:val="0"/>
                <w:sz w:val="26"/>
                <w:szCs w:val="26"/>
                <w:lang w:val="en-GB"/>
              </w:rPr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La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stabilirea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structurii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personal,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centrul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considerare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nevoile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specifice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ale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copiilor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cu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dizabilităţi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normarea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personalului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îngrijirea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sănătăţii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  <w:p w14:paraId="7F58BF03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Im1: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Beneficiarilor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le sunt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oferite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servicii de personal bine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pregătit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ataşat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empatic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faţă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aceştia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şi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problemele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lor.</w:t>
            </w:r>
          </w:p>
          <w:p w14:paraId="0AA4DE17" w14:textId="77777777" w:rsidR="00432BCC" w:rsidRDefault="00432BCC" w:rsidP="00432BCC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   </w:t>
            </w:r>
            <w:r>
              <w:rPr>
                <w:rFonts w:cs="Calibri"/>
                <w:b/>
                <w:bCs/>
                <w:kern w:val="0"/>
                <w:sz w:val="26"/>
                <w:szCs w:val="26"/>
                <w:lang w:val="en-GB"/>
              </w:rPr>
              <w:t>Im2:</w:t>
            </w:r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Personalul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este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suficient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pentru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asigurarea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continuităţi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kern w:val="0"/>
                <w:sz w:val="26"/>
                <w:szCs w:val="26"/>
                <w:lang w:val="en-GB"/>
              </w:rPr>
              <w:t>serviciilor</w:t>
            </w:r>
            <w:proofErr w:type="spellEnd"/>
            <w:r>
              <w:rPr>
                <w:rFonts w:cs="Calibri"/>
                <w:kern w:val="0"/>
                <w:sz w:val="26"/>
                <w:szCs w:val="26"/>
                <w:lang w:val="en-GB"/>
              </w:rPr>
              <w:t>.</w:t>
            </w:r>
          </w:p>
        </w:tc>
      </w:tr>
    </w:tbl>
    <w:p w14:paraId="3BE80232" w14:textId="77777777" w:rsidR="00432BCC" w:rsidRDefault="00432BCC" w:rsidP="00432BCC">
      <w:pPr>
        <w:autoSpaceDE w:val="0"/>
        <w:spacing w:after="0" w:line="240" w:lineRule="auto"/>
        <w:jc w:val="both"/>
        <w:rPr>
          <w:rFonts w:cs="Calibri"/>
          <w:kern w:val="0"/>
          <w:sz w:val="26"/>
          <w:szCs w:val="26"/>
          <w:lang w:val="en-GB"/>
        </w:rPr>
      </w:pPr>
    </w:p>
    <w:p w14:paraId="4EA8FD3F" w14:textId="77777777" w:rsidR="00432BCC" w:rsidRDefault="00432BCC" w:rsidP="00432BCC">
      <w:pPr>
        <w:autoSpaceDE w:val="0"/>
        <w:spacing w:after="0" w:line="240" w:lineRule="auto"/>
        <w:jc w:val="both"/>
        <w:rPr>
          <w:rFonts w:cs="Calibri"/>
          <w:b/>
          <w:bCs/>
          <w:kern w:val="0"/>
          <w:sz w:val="26"/>
          <w:szCs w:val="26"/>
          <w:lang w:val="en-GB"/>
        </w:rPr>
      </w:pPr>
    </w:p>
    <w:p w14:paraId="05F48AFD" w14:textId="469E7802" w:rsidR="005B746D" w:rsidRPr="005B746D" w:rsidRDefault="005B746D" w:rsidP="005B746D">
      <w:pPr>
        <w:tabs>
          <w:tab w:val="left" w:pos="9570"/>
        </w:tabs>
        <w:autoSpaceDE w:val="0"/>
        <w:spacing w:after="0" w:line="240" w:lineRule="auto"/>
        <w:ind w:firstLine="720"/>
        <w:jc w:val="both"/>
        <w:rPr>
          <w:rFonts w:cs="Calibri"/>
          <w:b/>
          <w:bCs/>
          <w:kern w:val="0"/>
          <w:sz w:val="26"/>
          <w:szCs w:val="26"/>
          <w:lang w:val="en-GB"/>
        </w:rPr>
      </w:pPr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Miercurea-Ciuc, </w:t>
      </w:r>
      <w:r w:rsidRPr="005B746D">
        <w:rPr>
          <w:rFonts w:cs="Calibri"/>
          <w:b/>
          <w:bCs/>
          <w:kern w:val="0"/>
          <w:sz w:val="26"/>
          <w:szCs w:val="26"/>
          <w:lang w:val="en-GB"/>
        </w:rPr>
        <w:tab/>
      </w:r>
      <w:r w:rsidR="00BD2EBD">
        <w:rPr>
          <w:rFonts w:cs="Calibri"/>
          <w:b/>
          <w:bCs/>
          <w:kern w:val="0"/>
          <w:sz w:val="26"/>
          <w:szCs w:val="26"/>
          <w:lang w:val="en-GB"/>
        </w:rPr>
        <w:t xml:space="preserve">    </w:t>
      </w:r>
      <w:r>
        <w:rPr>
          <w:rFonts w:cs="Calibri"/>
          <w:b/>
          <w:bCs/>
          <w:kern w:val="0"/>
          <w:sz w:val="26"/>
          <w:szCs w:val="26"/>
          <w:lang w:val="en-GB"/>
        </w:rPr>
        <w:t xml:space="preserve"> </w:t>
      </w:r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Director general </w:t>
      </w:r>
    </w:p>
    <w:p w14:paraId="0C6CD8F3" w14:textId="0373C638" w:rsidR="00432BCC" w:rsidRPr="005B746D" w:rsidRDefault="005B746D" w:rsidP="005B746D">
      <w:pPr>
        <w:tabs>
          <w:tab w:val="left" w:pos="810"/>
          <w:tab w:val="left" w:pos="9555"/>
        </w:tabs>
        <w:autoSpaceDE w:val="0"/>
        <w:spacing w:after="0" w:line="240" w:lineRule="auto"/>
        <w:jc w:val="both"/>
        <w:rPr>
          <w:rFonts w:cs="Calibri"/>
          <w:b/>
          <w:bCs/>
          <w:kern w:val="0"/>
          <w:sz w:val="26"/>
          <w:szCs w:val="26"/>
          <w:lang w:val="en-GB"/>
        </w:rPr>
      </w:pPr>
      <w:r w:rsidRPr="005B746D">
        <w:rPr>
          <w:rFonts w:cs="Calibri"/>
          <w:b/>
          <w:bCs/>
          <w:kern w:val="0"/>
          <w:sz w:val="26"/>
          <w:szCs w:val="26"/>
          <w:lang w:val="en-GB"/>
        </w:rPr>
        <w:tab/>
      </w:r>
      <w:r w:rsidR="003C1D73">
        <w:rPr>
          <w:rFonts w:cs="Calibri"/>
          <w:b/>
          <w:bCs/>
          <w:kern w:val="0"/>
          <w:sz w:val="26"/>
          <w:szCs w:val="26"/>
          <w:lang w:val="en-GB"/>
        </w:rPr>
        <w:t xml:space="preserve">  23.04.2024                                                                                                                                   </w:t>
      </w:r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    Elekes Zolt</w:t>
      </w:r>
      <w:r>
        <w:rPr>
          <w:rFonts w:cs="Calibri"/>
          <w:b/>
          <w:bCs/>
          <w:kern w:val="0"/>
          <w:sz w:val="26"/>
          <w:szCs w:val="26"/>
          <w:lang w:val="en-GB"/>
        </w:rPr>
        <w:t>á</w:t>
      </w:r>
      <w:r w:rsidRPr="005B746D">
        <w:rPr>
          <w:rFonts w:cs="Calibri"/>
          <w:b/>
          <w:bCs/>
          <w:kern w:val="0"/>
          <w:sz w:val="26"/>
          <w:szCs w:val="26"/>
          <w:lang w:val="en-GB"/>
        </w:rPr>
        <w:t xml:space="preserve">n </w:t>
      </w:r>
    </w:p>
    <w:p w14:paraId="257494C4" w14:textId="77777777" w:rsidR="007A6BAF" w:rsidRPr="005B746D" w:rsidRDefault="007A6BAF">
      <w:pPr>
        <w:rPr>
          <w:b/>
          <w:bCs/>
        </w:rPr>
      </w:pPr>
    </w:p>
    <w:sectPr w:rsidR="007A6BAF" w:rsidRPr="005B746D" w:rsidSect="00D50F88">
      <w:footerReference w:type="default" r:id="rId7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1BE63" w14:textId="77777777" w:rsidR="00D50F88" w:rsidRDefault="00D50F88">
      <w:pPr>
        <w:spacing w:after="0" w:line="240" w:lineRule="auto"/>
      </w:pPr>
      <w:r>
        <w:separator/>
      </w:r>
    </w:p>
  </w:endnote>
  <w:endnote w:type="continuationSeparator" w:id="0">
    <w:p w14:paraId="4F96665F" w14:textId="77777777" w:rsidR="00D50F88" w:rsidRDefault="00D5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1F6DA" w14:textId="77777777" w:rsidR="00290F8E" w:rsidRDefault="00000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207AF8F" w14:textId="77777777" w:rsidR="00290F8E" w:rsidRDefault="0029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455F8" w14:textId="77777777" w:rsidR="00D50F88" w:rsidRDefault="00D50F88">
      <w:pPr>
        <w:spacing w:after="0" w:line="240" w:lineRule="auto"/>
      </w:pPr>
      <w:r>
        <w:separator/>
      </w:r>
    </w:p>
  </w:footnote>
  <w:footnote w:type="continuationSeparator" w:id="0">
    <w:p w14:paraId="7DF37653" w14:textId="77777777" w:rsidR="00D50F88" w:rsidRDefault="00D5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A2117"/>
    <w:multiLevelType w:val="multilevel"/>
    <w:tmpl w:val="58F64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6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6E"/>
    <w:rsid w:val="00290F8E"/>
    <w:rsid w:val="002B4888"/>
    <w:rsid w:val="003C1D73"/>
    <w:rsid w:val="00432BCC"/>
    <w:rsid w:val="005B746D"/>
    <w:rsid w:val="007A6BAF"/>
    <w:rsid w:val="007B206E"/>
    <w:rsid w:val="00BD2EBD"/>
    <w:rsid w:val="00D50F88"/>
    <w:rsid w:val="00D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6940"/>
  <w15:chartTrackingRefBased/>
  <w15:docId w15:val="{2EA24860-4BEF-4297-8BF5-011502D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CC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432B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ro-RO"/>
      <w14:ligatures w14:val="none"/>
    </w:rPr>
  </w:style>
  <w:style w:type="paragraph" w:styleId="ListParagraph">
    <w:name w:val="List Paragraph"/>
    <w:basedOn w:val="Normal"/>
    <w:rsid w:val="00432BCC"/>
    <w:pPr>
      <w:ind w:left="720"/>
    </w:pPr>
  </w:style>
  <w:style w:type="paragraph" w:styleId="Footer">
    <w:name w:val="footer"/>
    <w:basedOn w:val="Normal"/>
    <w:link w:val="FooterChar"/>
    <w:rsid w:val="0043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2BCC"/>
    <w:rPr>
      <w:rFonts w:ascii="Calibri" w:eastAsia="Calibri" w:hAnsi="Calibri" w:cs="Times New Roman"/>
      <w:kern w:val="3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8743</Words>
  <Characters>49837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Orian</dc:creator>
  <cp:keywords/>
  <dc:description/>
  <cp:lastModifiedBy>Adriana Orian</cp:lastModifiedBy>
  <cp:revision>5</cp:revision>
  <dcterms:created xsi:type="dcterms:W3CDTF">2024-03-18T10:38:00Z</dcterms:created>
  <dcterms:modified xsi:type="dcterms:W3CDTF">2024-04-23T08:47:00Z</dcterms:modified>
</cp:coreProperties>
</file>