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4691" w14:textId="77777777" w:rsidR="00404CA8" w:rsidRPr="002D0443" w:rsidRDefault="00404CA8" w:rsidP="00A66953">
      <w:pPr>
        <w:pStyle w:val="Heading1"/>
        <w:jc w:val="center"/>
        <w:rPr>
          <w:b/>
          <w:bCs/>
          <w:sz w:val="24"/>
        </w:rPr>
      </w:pPr>
      <w:r w:rsidRPr="002D0443">
        <w:rPr>
          <w:b/>
          <w:bCs/>
          <w:sz w:val="24"/>
        </w:rPr>
        <w:t>GUVERNUL   ROMÂNIEI</w:t>
      </w:r>
    </w:p>
    <w:p w14:paraId="0CFDE299" w14:textId="7F19B0AC" w:rsidR="00404CA8" w:rsidRPr="002D0443" w:rsidRDefault="00404CA8" w:rsidP="00A669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2EACAB9" w14:textId="179BBBEF" w:rsidR="00404CA8" w:rsidRPr="002D0443" w:rsidRDefault="00025D88" w:rsidP="00A66953">
      <w:pPr>
        <w:pStyle w:val="Heading1"/>
        <w:jc w:val="center"/>
        <w:rPr>
          <w:sz w:val="24"/>
        </w:rPr>
      </w:pPr>
      <w:r w:rsidRPr="002D0443">
        <w:rPr>
          <w:noProof/>
          <w:sz w:val="24"/>
        </w:rPr>
        <w:drawing>
          <wp:inline distT="0" distB="0" distL="0" distR="0" wp14:anchorId="65D8435C" wp14:editId="349D06DA">
            <wp:extent cx="600075" cy="866775"/>
            <wp:effectExtent l="0" t="0" r="0" b="0"/>
            <wp:docPr id="1" name="Picture 2" descr="C:\Users\hoaraam\Desktop\ST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araam\Desktop\STE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FC519" w14:textId="77777777" w:rsidR="00404CA8" w:rsidRPr="002D0443" w:rsidRDefault="00404CA8" w:rsidP="00A66953">
      <w:pPr>
        <w:pStyle w:val="Heading1"/>
        <w:jc w:val="center"/>
        <w:rPr>
          <w:b/>
          <w:bCs/>
          <w:sz w:val="24"/>
        </w:rPr>
      </w:pPr>
    </w:p>
    <w:p w14:paraId="4EE8F1CD" w14:textId="4235BF81" w:rsidR="00404CA8" w:rsidRPr="002D0443" w:rsidRDefault="00404CA8" w:rsidP="00A66953">
      <w:pPr>
        <w:pStyle w:val="Heading1"/>
        <w:spacing w:line="276" w:lineRule="auto"/>
        <w:jc w:val="center"/>
        <w:rPr>
          <w:b/>
          <w:bCs/>
          <w:sz w:val="24"/>
        </w:rPr>
      </w:pPr>
      <w:r w:rsidRPr="002D0443">
        <w:rPr>
          <w:b/>
          <w:bCs/>
          <w:sz w:val="24"/>
        </w:rPr>
        <w:t>ORDONANŢĂ</w:t>
      </w:r>
      <w:r w:rsidR="003C0777" w:rsidRPr="002D0443">
        <w:rPr>
          <w:b/>
          <w:bCs/>
          <w:sz w:val="24"/>
        </w:rPr>
        <w:t xml:space="preserve"> DE URGENȚĂ</w:t>
      </w:r>
      <w:r w:rsidRPr="002D0443">
        <w:rPr>
          <w:b/>
          <w:bCs/>
          <w:sz w:val="24"/>
        </w:rPr>
        <w:t xml:space="preserve"> </w:t>
      </w:r>
    </w:p>
    <w:p w14:paraId="315BFF5A" w14:textId="012AA509" w:rsidR="00404CA8" w:rsidRPr="002D0443" w:rsidRDefault="00DB6AC9" w:rsidP="00A66953">
      <w:pPr>
        <w:spacing w:after="0"/>
        <w:jc w:val="center"/>
        <w:rPr>
          <w:rStyle w:val="rvts9"/>
          <w:rFonts w:ascii="Times New Roman" w:hAnsi="Times New Roman"/>
          <w:b/>
          <w:sz w:val="24"/>
          <w:szCs w:val="24"/>
        </w:rPr>
      </w:pPr>
      <w:bookmarkStart w:id="0" w:name="_Hlk130406472"/>
      <w:r w:rsidRPr="002D0443">
        <w:rPr>
          <w:rFonts w:ascii="Times New Roman" w:hAnsi="Times New Roman"/>
          <w:b/>
          <w:sz w:val="24"/>
          <w:szCs w:val="24"/>
        </w:rPr>
        <w:t>p</w:t>
      </w:r>
      <w:r w:rsidR="00203CE1" w:rsidRPr="002D0443">
        <w:rPr>
          <w:rFonts w:ascii="Times New Roman" w:hAnsi="Times New Roman"/>
          <w:b/>
          <w:sz w:val="24"/>
          <w:szCs w:val="24"/>
        </w:rPr>
        <w:t xml:space="preserve">rivind </w:t>
      </w:r>
      <w:r w:rsidR="00294958" w:rsidRPr="002D0443">
        <w:rPr>
          <w:rStyle w:val="rvts9"/>
          <w:rFonts w:ascii="Times New Roman" w:hAnsi="Times New Roman"/>
          <w:b/>
          <w:sz w:val="24"/>
          <w:szCs w:val="24"/>
        </w:rPr>
        <w:t xml:space="preserve">instituirea unor măsuri </w:t>
      </w:r>
      <w:r w:rsidR="00A02C90" w:rsidRPr="002D0443">
        <w:rPr>
          <w:rStyle w:val="rvts9"/>
          <w:rFonts w:ascii="Times New Roman" w:hAnsi="Times New Roman"/>
          <w:b/>
          <w:sz w:val="24"/>
          <w:szCs w:val="24"/>
        </w:rPr>
        <w:t xml:space="preserve">în derularea </w:t>
      </w:r>
      <w:r w:rsidR="00955498" w:rsidRPr="002D0443">
        <w:rPr>
          <w:rStyle w:val="rvts9"/>
          <w:rFonts w:ascii="Times New Roman" w:hAnsi="Times New Roman"/>
          <w:b/>
          <w:sz w:val="24"/>
          <w:szCs w:val="24"/>
        </w:rPr>
        <w:t>Programului național de dezvoltare locală</w:t>
      </w:r>
      <w:r w:rsidR="00886EC2">
        <w:rPr>
          <w:rStyle w:val="rvts9"/>
          <w:rFonts w:ascii="Times New Roman" w:hAnsi="Times New Roman"/>
          <w:b/>
          <w:sz w:val="24"/>
          <w:szCs w:val="24"/>
        </w:rPr>
        <w:t xml:space="preserve"> și a Programului național de investiții „Anghel Saligny”</w:t>
      </w:r>
    </w:p>
    <w:p w14:paraId="291D32A6" w14:textId="77777777" w:rsidR="00294958" w:rsidRPr="002D0443" w:rsidRDefault="00294958" w:rsidP="00A66953">
      <w:pPr>
        <w:spacing w:after="0"/>
        <w:jc w:val="both"/>
        <w:rPr>
          <w:rStyle w:val="rvts9"/>
          <w:rFonts w:ascii="Times New Roman" w:hAnsi="Times New Roman"/>
          <w:bCs/>
          <w:sz w:val="24"/>
          <w:szCs w:val="24"/>
        </w:rPr>
      </w:pPr>
    </w:p>
    <w:p w14:paraId="1A04FA43" w14:textId="77777777" w:rsidR="00294958" w:rsidRPr="002D0443" w:rsidRDefault="00294958" w:rsidP="00A669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BAD6C2" w14:textId="5C025342" w:rsidR="00D47F2F" w:rsidRDefault="00D47F2F" w:rsidP="00837E2A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0443">
        <w:rPr>
          <w:rFonts w:ascii="Times New Roman" w:hAnsi="Times New Roman"/>
          <w:bCs/>
          <w:sz w:val="24"/>
          <w:szCs w:val="24"/>
        </w:rPr>
        <w:t xml:space="preserve">Având în vedere </w:t>
      </w:r>
      <w:r w:rsidR="00D07D20" w:rsidRPr="002D0443">
        <w:rPr>
          <w:rFonts w:ascii="Times New Roman" w:hAnsi="Times New Roman"/>
          <w:bCs/>
          <w:sz w:val="24"/>
          <w:szCs w:val="24"/>
        </w:rPr>
        <w:t>obiectivul general al Programului național de dezvoltare locală, astfel cum acesta este prevăzut la art. 1 alin. (2) din</w:t>
      </w:r>
      <w:r w:rsidRPr="002D0443">
        <w:rPr>
          <w:rFonts w:ascii="Times New Roman" w:hAnsi="Times New Roman"/>
          <w:bCs/>
          <w:sz w:val="24"/>
          <w:szCs w:val="24"/>
        </w:rPr>
        <w:t xml:space="preserve"> Ordonanț</w:t>
      </w:r>
      <w:r w:rsidR="00D07D20" w:rsidRPr="002D0443">
        <w:rPr>
          <w:rFonts w:ascii="Times New Roman" w:hAnsi="Times New Roman"/>
          <w:bCs/>
          <w:sz w:val="24"/>
          <w:szCs w:val="24"/>
        </w:rPr>
        <w:t>a</w:t>
      </w:r>
      <w:r w:rsidRPr="002D0443">
        <w:rPr>
          <w:rFonts w:ascii="Times New Roman" w:hAnsi="Times New Roman"/>
          <w:bCs/>
          <w:sz w:val="24"/>
          <w:szCs w:val="24"/>
        </w:rPr>
        <w:t xml:space="preserve"> de</w:t>
      </w:r>
      <w:r w:rsidR="00D07D20" w:rsidRPr="002D0443">
        <w:rPr>
          <w:rFonts w:ascii="Times New Roman" w:hAnsi="Times New Roman"/>
          <w:bCs/>
          <w:sz w:val="24"/>
          <w:szCs w:val="24"/>
        </w:rPr>
        <w:t xml:space="preserve"> urgență a Guvernului nr. 28/2013 pentru aprobarea Programului național de dezvoltare locală, cu modificările și completările ulterioare,  de </w:t>
      </w:r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echipare a </w:t>
      </w:r>
      <w:proofErr w:type="spellStart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>unităţilor</w:t>
      </w:r>
      <w:proofErr w:type="spellEnd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administrativ-teritoriale cu toate dotările </w:t>
      </w:r>
      <w:proofErr w:type="spellStart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>tehnico</w:t>
      </w:r>
      <w:proofErr w:type="spellEnd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-edilitare, de infrastructură </w:t>
      </w:r>
      <w:proofErr w:type="spellStart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>educaţională</w:t>
      </w:r>
      <w:proofErr w:type="spellEnd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, de sănătate </w:t>
      </w:r>
      <w:proofErr w:type="spellStart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de mediu, sportivă, social-culturală </w:t>
      </w:r>
      <w:proofErr w:type="spellStart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turistică, administrativă </w:t>
      </w:r>
      <w:proofErr w:type="spellStart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de acces la căile de </w:t>
      </w:r>
      <w:proofErr w:type="spellStart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>comunicaţie</w:t>
      </w:r>
      <w:proofErr w:type="spellEnd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, în conformitate cu reglementările cuprinse în Planul de amenajare a teritoriului </w:t>
      </w:r>
      <w:proofErr w:type="spellStart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>naţional</w:t>
      </w:r>
      <w:proofErr w:type="spellEnd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>Secţiunea</w:t>
      </w:r>
      <w:proofErr w:type="spellEnd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a IV-a - </w:t>
      </w:r>
      <w:proofErr w:type="spellStart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>Reţeaua</w:t>
      </w:r>
      <w:proofErr w:type="spellEnd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>localităţi</w:t>
      </w:r>
      <w:proofErr w:type="spellEnd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>, aprobat prin </w:t>
      </w:r>
      <w:bookmarkStart w:id="1" w:name="REF26"/>
      <w:bookmarkEnd w:id="1"/>
      <w:r w:rsidR="00D07D20" w:rsidRPr="002D0443">
        <w:rPr>
          <w:rStyle w:val="panchor"/>
          <w:rFonts w:ascii="Times New Roman" w:hAnsi="Times New Roman"/>
          <w:sz w:val="24"/>
          <w:szCs w:val="24"/>
          <w:shd w:val="clear" w:color="auto" w:fill="FFFFFF"/>
        </w:rPr>
        <w:t>Legea nr. 351/2001</w:t>
      </w:r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, cu modificările </w:t>
      </w:r>
      <w:proofErr w:type="spellStart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completările ulterioare, pentru </w:t>
      </w:r>
      <w:proofErr w:type="spellStart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>creşterea</w:t>
      </w:r>
      <w:proofErr w:type="spellEnd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7D20" w:rsidRPr="00220990">
        <w:rPr>
          <w:rFonts w:ascii="Times New Roman" w:hAnsi="Times New Roman"/>
          <w:sz w:val="24"/>
          <w:szCs w:val="24"/>
          <w:shd w:val="clear" w:color="auto" w:fill="FFFFFF"/>
        </w:rPr>
        <w:t>acces</w:t>
      </w:r>
      <w:r w:rsidR="00220990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D07D20" w:rsidRPr="00220990">
        <w:rPr>
          <w:rFonts w:ascii="Times New Roman" w:hAnsi="Times New Roman"/>
          <w:sz w:val="24"/>
          <w:szCs w:val="24"/>
          <w:shd w:val="clear" w:color="auto" w:fill="FFFFFF"/>
        </w:rPr>
        <w:t>bilităţii</w:t>
      </w:r>
      <w:proofErr w:type="spellEnd"/>
      <w:r w:rsidR="00D07D20" w:rsidRPr="0022099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la resurse </w:t>
      </w:r>
      <w:proofErr w:type="spellStart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>calităţii</w:t>
      </w:r>
      <w:proofErr w:type="spellEnd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>vieţii</w:t>
      </w:r>
      <w:proofErr w:type="spellEnd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pentru </w:t>
      </w:r>
      <w:proofErr w:type="spellStart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>toţi</w:t>
      </w:r>
      <w:proofErr w:type="spellEnd"/>
      <w:r w:rsidR="00D07D20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locuitorii României, </w:t>
      </w:r>
    </w:p>
    <w:p w14:paraId="490D1A19" w14:textId="7C5B1940" w:rsidR="00435016" w:rsidRPr="00435016" w:rsidRDefault="00435016" w:rsidP="00435016">
      <w:pPr>
        <w:spacing w:after="0"/>
        <w:ind w:firstLine="6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rvts9"/>
          <w:rFonts w:ascii="Times New Roman" w:hAnsi="Times New Roman"/>
          <w:bCs/>
          <w:sz w:val="24"/>
          <w:szCs w:val="24"/>
        </w:rPr>
        <w:t xml:space="preserve">Având în vedere </w:t>
      </w:r>
      <w:r w:rsidRPr="00E34A8F">
        <w:rPr>
          <w:rStyle w:val="rvts9"/>
          <w:rFonts w:ascii="Times New Roman" w:hAnsi="Times New Roman"/>
          <w:bCs/>
          <w:sz w:val="24"/>
          <w:szCs w:val="24"/>
        </w:rPr>
        <w:t xml:space="preserve">scopul Ordonanței de urgență a Guvernului nr. 95/2021 pentru aprobarea Programului național de investiții „Anghel Saligny”, </w:t>
      </w:r>
      <w:r w:rsidRPr="00E34A8F">
        <w:rPr>
          <w:rFonts w:ascii="Times New Roman" w:hAnsi="Times New Roman"/>
          <w:bCs/>
          <w:sz w:val="24"/>
          <w:szCs w:val="24"/>
        </w:rPr>
        <w:t>aprobată cu modificări și completări prin Legea nr. 183/2022</w:t>
      </w:r>
      <w:r w:rsidRPr="00E34A8F">
        <w:rPr>
          <w:rStyle w:val="rvts9"/>
          <w:rFonts w:ascii="Times New Roman" w:hAnsi="Times New Roman"/>
          <w:bCs/>
          <w:sz w:val="24"/>
          <w:szCs w:val="24"/>
        </w:rPr>
        <w:t xml:space="preserve">, de </w:t>
      </w:r>
      <w:r w:rsidRPr="00E34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sprijinire a eforturilor autorităţilor administraţiei publice locale în dezvoltarea infrastructurii la nivelul tuturor localităţilor,</w:t>
      </w:r>
    </w:p>
    <w:p w14:paraId="55CFB94D" w14:textId="77777777" w:rsidR="00435016" w:rsidRDefault="00435016" w:rsidP="00435016">
      <w:pPr>
        <w:spacing w:after="0"/>
        <w:ind w:firstLine="620"/>
        <w:jc w:val="both"/>
        <w:rPr>
          <w:rFonts w:ascii="Times New Roman" w:hAnsi="Times New Roman"/>
          <w:sz w:val="24"/>
          <w:szCs w:val="24"/>
        </w:rPr>
      </w:pPr>
      <w:r w:rsidRPr="002D0443">
        <w:rPr>
          <w:rFonts w:ascii="Times New Roman" w:hAnsi="Times New Roman"/>
          <w:sz w:val="24"/>
          <w:szCs w:val="24"/>
          <w:shd w:val="clear" w:color="auto" w:fill="FFFFFF"/>
        </w:rPr>
        <w:t>Ținând cont de faptul că p</w:t>
      </w:r>
      <w:r w:rsidRPr="002D0443">
        <w:rPr>
          <w:rFonts w:ascii="Times New Roman" w:hAnsi="Times New Roman"/>
          <w:sz w:val="24"/>
          <w:szCs w:val="24"/>
        </w:rPr>
        <w:t xml:space="preserve">rioritatea Ministerului Dezvoltării, Lucrărilor Publice </w:t>
      </w:r>
      <w:proofErr w:type="spellStart"/>
      <w:r w:rsidRPr="002D0443">
        <w:rPr>
          <w:rFonts w:ascii="Times New Roman" w:hAnsi="Times New Roman"/>
          <w:sz w:val="24"/>
          <w:szCs w:val="24"/>
        </w:rPr>
        <w:t>şi</w:t>
      </w:r>
      <w:proofErr w:type="spellEnd"/>
      <w:r w:rsidRPr="002D04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443">
        <w:rPr>
          <w:rFonts w:ascii="Times New Roman" w:hAnsi="Times New Roman"/>
          <w:sz w:val="24"/>
          <w:szCs w:val="24"/>
        </w:rPr>
        <w:t>Administraţiei</w:t>
      </w:r>
      <w:proofErr w:type="spellEnd"/>
      <w:r w:rsidRPr="002D0443">
        <w:rPr>
          <w:rFonts w:ascii="Times New Roman" w:hAnsi="Times New Roman"/>
          <w:sz w:val="24"/>
          <w:szCs w:val="24"/>
        </w:rPr>
        <w:t xml:space="preserve"> este aceea de a finaliza obiectivele de investiţii pentru care s-au alocat deja sume de la bugetul de stat, pentru a atinge indicatorii programelor pe care le derulează, </w:t>
      </w:r>
    </w:p>
    <w:p w14:paraId="1DC129DF" w14:textId="272CA62E" w:rsidR="00D07D20" w:rsidRPr="002D0443" w:rsidRDefault="00645F25" w:rsidP="00621B51">
      <w:pPr>
        <w:spacing w:after="0"/>
        <w:ind w:firstLine="6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0443">
        <w:rPr>
          <w:rFonts w:ascii="Times New Roman" w:hAnsi="Times New Roman"/>
          <w:sz w:val="24"/>
          <w:szCs w:val="24"/>
          <w:shd w:val="clear" w:color="auto" w:fill="FFFFFF"/>
        </w:rPr>
        <w:t>Luând în considerare faptul că</w:t>
      </w:r>
      <w:r w:rsidR="00435016">
        <w:rPr>
          <w:rFonts w:ascii="Times New Roman" w:hAnsi="Times New Roman"/>
          <w:sz w:val="24"/>
          <w:szCs w:val="24"/>
          <w:shd w:val="clear" w:color="auto" w:fill="FFFFFF"/>
        </w:rPr>
        <w:t xml:space="preserve">, în ceea ce privește </w:t>
      </w:r>
      <w:r w:rsidR="00435016" w:rsidRPr="002D0443">
        <w:rPr>
          <w:rFonts w:ascii="Times New Roman" w:hAnsi="Times New Roman"/>
          <w:sz w:val="24"/>
          <w:szCs w:val="24"/>
          <w:shd w:val="clear" w:color="auto" w:fill="FFFFFF"/>
        </w:rPr>
        <w:t>Programul național de dezvoltare</w:t>
      </w:r>
      <w:r w:rsidR="00435016">
        <w:rPr>
          <w:rFonts w:ascii="Times New Roman" w:hAnsi="Times New Roman"/>
          <w:sz w:val="24"/>
          <w:szCs w:val="24"/>
          <w:shd w:val="clear" w:color="auto" w:fill="FFFFFF"/>
        </w:rPr>
        <w:t xml:space="preserve"> locală,</w:t>
      </w:r>
      <w:r w:rsidR="00435016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B5D47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după suplimentarea sumelor alocate prin contractele de finanțare în conformitate cu prevederile </w:t>
      </w:r>
      <w:r w:rsidR="00E15562" w:rsidRPr="002D0443">
        <w:rPr>
          <w:rFonts w:ascii="Times New Roman" w:hAnsi="Times New Roman"/>
          <w:sz w:val="24"/>
          <w:szCs w:val="24"/>
          <w:shd w:val="clear" w:color="auto" w:fill="FFFFFF"/>
        </w:rPr>
        <w:t>actelor normative</w:t>
      </w:r>
      <w:r w:rsidR="00530129">
        <w:rPr>
          <w:rFonts w:ascii="Times New Roman" w:hAnsi="Times New Roman"/>
          <w:sz w:val="24"/>
          <w:szCs w:val="24"/>
          <w:shd w:val="clear" w:color="auto" w:fill="FFFFFF"/>
        </w:rPr>
        <w:t xml:space="preserve"> anterioare</w:t>
      </w:r>
      <w:r w:rsidR="00E15562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prin care s-a aprobat majorarea valorii </w:t>
      </w:r>
      <w:r w:rsidR="00886EC2">
        <w:rPr>
          <w:rFonts w:ascii="Times New Roman" w:hAnsi="Times New Roman"/>
          <w:sz w:val="24"/>
          <w:szCs w:val="24"/>
          <w:shd w:val="clear" w:color="auto" w:fill="FFFFFF"/>
        </w:rPr>
        <w:t xml:space="preserve">contribuției de la bugetul de stat pentru realizarea </w:t>
      </w:r>
      <w:r w:rsidR="00E15562" w:rsidRPr="002D0443">
        <w:rPr>
          <w:rFonts w:ascii="Times New Roman" w:hAnsi="Times New Roman"/>
          <w:sz w:val="24"/>
          <w:szCs w:val="24"/>
          <w:shd w:val="clear" w:color="auto" w:fill="FFFFFF"/>
        </w:rPr>
        <w:t>obiectivelor de investiții</w:t>
      </w:r>
      <w:r w:rsidR="00E15562" w:rsidRPr="002D0443">
        <w:rPr>
          <w:rFonts w:ascii="Times New Roman" w:hAnsi="Times New Roman"/>
          <w:sz w:val="24"/>
          <w:szCs w:val="24"/>
        </w:rPr>
        <w:t xml:space="preserve">, în vederea asigurării finalizării acestora, </w:t>
      </w:r>
      <w:r w:rsidR="00E121EE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încă există beneficiari </w:t>
      </w:r>
      <w:r w:rsidR="00530129">
        <w:rPr>
          <w:rFonts w:ascii="Times New Roman" w:hAnsi="Times New Roman"/>
          <w:sz w:val="24"/>
          <w:szCs w:val="24"/>
          <w:shd w:val="clear" w:color="auto" w:fill="FFFFFF"/>
        </w:rPr>
        <w:t xml:space="preserve">care 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>întâmpină dificultăți</w:t>
      </w:r>
      <w:r w:rsidR="00EB5D47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semnificative 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>în finanțarea anumitor cheltuieli suplimentare absolut necesare pentru finalizarea și recepționarea obiectivelor</w:t>
      </w:r>
      <w:r w:rsidR="00E121EE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și care </w:t>
      </w:r>
      <w:r w:rsidR="00BB2992" w:rsidRPr="002D0443">
        <w:rPr>
          <w:rFonts w:ascii="Times New Roman" w:hAnsi="Times New Roman"/>
          <w:sz w:val="24"/>
          <w:szCs w:val="24"/>
          <w:shd w:val="clear" w:color="auto" w:fill="FFFFFF"/>
        </w:rPr>
        <w:t>nu pot suporta aceste cheltuieli de la bugetul local,</w:t>
      </w:r>
    </w:p>
    <w:p w14:paraId="1DB5489A" w14:textId="6040EA0F" w:rsidR="00530129" w:rsidRDefault="005A4595" w:rsidP="00530129">
      <w:pPr>
        <w:spacing w:after="0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vederea eficientizării </w:t>
      </w:r>
      <w:r w:rsidR="0026009E">
        <w:rPr>
          <w:rFonts w:ascii="Times New Roman" w:hAnsi="Times New Roman"/>
          <w:sz w:val="24"/>
          <w:szCs w:val="24"/>
        </w:rPr>
        <w:t xml:space="preserve">utilizării </w:t>
      </w:r>
      <w:r>
        <w:rPr>
          <w:rFonts w:ascii="Times New Roman" w:hAnsi="Times New Roman"/>
          <w:sz w:val="24"/>
          <w:szCs w:val="24"/>
        </w:rPr>
        <w:t xml:space="preserve">fondurilor publice alocate 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>Programului național de dezvoltare locală</w:t>
      </w:r>
      <w:r w:rsidR="0026009E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20990">
        <w:rPr>
          <w:rFonts w:ascii="Times New Roman" w:hAnsi="Times New Roman"/>
          <w:sz w:val="24"/>
          <w:szCs w:val="24"/>
        </w:rPr>
        <w:t>este necesară</w:t>
      </w:r>
      <w:r w:rsidR="00530129">
        <w:rPr>
          <w:rFonts w:ascii="Times New Roman" w:hAnsi="Times New Roman"/>
          <w:sz w:val="24"/>
          <w:szCs w:val="24"/>
        </w:rPr>
        <w:t xml:space="preserve"> stabilirea unor măsuri pentru beneficiarii care nu au solicitat niciun transfer de la bugetul de stat și nici nu au demarat procedura de atribuire a contractului de achiziție publică, până la data prezentei,</w:t>
      </w:r>
    </w:p>
    <w:p w14:paraId="0C4E9A33" w14:textId="35602E8C" w:rsidR="00530129" w:rsidRDefault="0026009E" w:rsidP="0026009E">
      <w:pPr>
        <w:spacing w:after="0"/>
        <w:ind w:firstLine="6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Ținând cont de faptul că</w:t>
      </w:r>
      <w:r w:rsidR="00433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301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potrivit Ordonanței de urgență a Guvernului nr. 95/2021</w:t>
      </w:r>
      <w:r w:rsidR="00530129" w:rsidRPr="0043501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30129" w:rsidRPr="002D0443">
        <w:rPr>
          <w:rFonts w:ascii="Times New Roman" w:hAnsi="Times New Roman"/>
          <w:sz w:val="24"/>
          <w:szCs w:val="24"/>
          <w:shd w:val="clear" w:color="auto" w:fill="FFFFFF"/>
        </w:rPr>
        <w:t>pentru aprobarea Programului național de investiții „Anghel Saligny”</w:t>
      </w:r>
      <w:r w:rsidR="005301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aprobată cu modificări și completări prin Legea nr. 183/2022, sumele economisite/dezangajate pe parcursul derulării </w:t>
      </w:r>
      <w:r w:rsidR="005301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programului au destinație specifică, </w:t>
      </w:r>
      <w:r w:rsidR="00433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motiv pentru care nu este permisă</w:t>
      </w:r>
      <w:r w:rsidR="005301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suplimentarea sumelor alocate prin contractele de finanțare și împiedică beneficiarii să aplice prevederile legale și contractuale privind ajustarea prețurilor, în lipsa unor fonduri suficiente</w:t>
      </w:r>
      <w:r w:rsidR="00433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</w:t>
      </w:r>
      <w:r w:rsidR="005301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 bugetul local care să susțină ajustările, aspecte care generează dificultăți în implementarea obiectivelor de investiții și cauzează întârzieri în derularea Programului național de investiții „Anghel Saligny”, </w:t>
      </w:r>
    </w:p>
    <w:p w14:paraId="2F6919A5" w14:textId="783E4FE1" w:rsidR="0026009E" w:rsidRPr="00A473F0" w:rsidRDefault="0026009E" w:rsidP="00376A3C">
      <w:pPr>
        <w:spacing w:after="0"/>
        <w:ind w:firstLine="618"/>
        <w:jc w:val="both"/>
        <w:rPr>
          <w:rFonts w:ascii="Times New Roman" w:hAnsi="Times New Roman"/>
          <w:sz w:val="24"/>
          <w:szCs w:val="24"/>
        </w:rPr>
      </w:pPr>
      <w:r w:rsidRPr="00E50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În vederea flexibilizării cadrului legal aplicabil Programului național de investiții „Anghel Saligny”</w:t>
      </w:r>
      <w:r w:rsidR="00433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301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50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în ceea ce privește finanțarea unor obiective de investiții din categoria „drumuri publice clasificate </w:t>
      </w:r>
      <w:proofErr w:type="spellStart"/>
      <w:r w:rsidRPr="00E50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50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încadrate în conformitate cu prevederile legale în vigoare ca drumuri </w:t>
      </w:r>
      <w:proofErr w:type="spellStart"/>
      <w:r w:rsidRPr="00E50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judeţene</w:t>
      </w:r>
      <w:proofErr w:type="spellEnd"/>
      <w:r w:rsidRPr="00E50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drumuri de interes local, respectiv drumuri comunale </w:t>
      </w:r>
      <w:proofErr w:type="spellStart"/>
      <w:r w:rsidRPr="00E50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50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/sau drumuri publice din interiorul </w:t>
      </w:r>
      <w:proofErr w:type="spellStart"/>
      <w:r w:rsidRPr="00E50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localităţilor</w:t>
      </w:r>
      <w:proofErr w:type="spellEnd"/>
      <w:r w:rsidRPr="00E50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precum </w:t>
      </w:r>
      <w:proofErr w:type="spellStart"/>
      <w:r w:rsidRPr="00E50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50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variante ocolitoare ale localităţilor”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atunci când sistemele de alimentare cu apă și/sau canalizare ce </w:t>
      </w:r>
      <w:r w:rsidRPr="009D7C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fac obiectul unor investiții situate pe același amplasament cu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drumul/drumurile</w:t>
      </w:r>
      <w:r w:rsidRPr="009D7C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sunt finanțate în cadrul Programului Operațional Infrastructură Mare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(POIM), având în vedere că soluțiile tehnice </w:t>
      </w:r>
      <w:r w:rsidR="001411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aferente obiectivele finanțate prin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POIM permit executarea lucrărilor la sistemul de alimentare cu apă/canalizare în paralel cu lucrările la drumul/drumurile finanțate în cadrul Programului național de investiții „Anghel Saligny”,</w:t>
      </w:r>
    </w:p>
    <w:p w14:paraId="2D68F51B" w14:textId="3CFAD9B7" w:rsidR="00BB2992" w:rsidRPr="002D0443" w:rsidRDefault="00BB2992" w:rsidP="00376A3C">
      <w:pPr>
        <w:spacing w:after="0"/>
        <w:ind w:firstLine="6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Consecința negativă a neadoptării prezentei ordonanțe de urgență decurge din imposibilitatea beneficiarilor de a finaliza obiectivele de investiții </w:t>
      </w:r>
      <w:r w:rsidR="00435016">
        <w:rPr>
          <w:rFonts w:ascii="Times New Roman" w:hAnsi="Times New Roman"/>
          <w:sz w:val="24"/>
          <w:szCs w:val="24"/>
          <w:shd w:val="clear" w:color="auto" w:fill="FFFFFF"/>
        </w:rPr>
        <w:t xml:space="preserve">finanțate 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prin Programul național de dezvoltare locală și </w:t>
      </w:r>
      <w:r w:rsidR="00435016">
        <w:rPr>
          <w:rFonts w:ascii="Times New Roman" w:hAnsi="Times New Roman"/>
          <w:sz w:val="24"/>
          <w:szCs w:val="24"/>
          <w:shd w:val="clear" w:color="auto" w:fill="FFFFFF"/>
        </w:rPr>
        <w:t xml:space="preserve">prin </w:t>
      </w:r>
      <w:r w:rsidR="00435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Programul național de investiții „Anghel Saligny” și 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constă în faptul că unele dintre serviciile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esenţiale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pe care statul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unităţile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administrativ-teritoriale trebuie să le asigure tuturor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cetăţenilor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nu pot fi oferite la standarde de calitate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siguranţă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sau nu pot fi oferite deloc în anumite zone izolate, atrăgând afectarea stării de sănătate a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populaţiei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, a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condiţiilor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de trai, precum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depopularea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comunităţilor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subdezvoltate, fiind necesară o abordare integrată, strategică la nivel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naţional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în asigurarea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finanţării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de către stat, prin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administraţia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publică locală, a unor proiecte prioritare care conduc la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îmbunătăţirea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condiţiilor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de trai prin asigurarea serviciilor publice elementare, de bază, în acord cu nevoile beneficiarilor programului,</w:t>
      </w:r>
      <w:r w:rsidR="002A1B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89BF3FC" w14:textId="569F892D" w:rsidR="00BB2992" w:rsidRPr="002D0443" w:rsidRDefault="00222C34" w:rsidP="00A8281A">
      <w:pPr>
        <w:spacing w:after="0"/>
        <w:ind w:firstLine="6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Neadoptarea prezentei ordonanțe de urgență conduce la nefinalizarea de către beneficiari a obiectivelor de investiţii </w:t>
      </w:r>
      <w:r w:rsidR="00376A3C">
        <w:rPr>
          <w:rFonts w:ascii="Times New Roman" w:hAnsi="Times New Roman"/>
          <w:sz w:val="24"/>
          <w:szCs w:val="24"/>
          <w:shd w:val="clear" w:color="auto" w:fill="FFFFFF"/>
        </w:rPr>
        <w:t xml:space="preserve">finanțate prin </w:t>
      </w:r>
      <w:r w:rsidR="00376A3C" w:rsidRPr="002D0443">
        <w:rPr>
          <w:rFonts w:ascii="Times New Roman" w:hAnsi="Times New Roman"/>
          <w:sz w:val="24"/>
          <w:szCs w:val="24"/>
          <w:shd w:val="clear" w:color="auto" w:fill="FFFFFF"/>
        </w:rPr>
        <w:t>Programul național de dezvoltare</w:t>
      </w:r>
      <w:r w:rsidR="00376A3C">
        <w:rPr>
          <w:rFonts w:ascii="Times New Roman" w:hAnsi="Times New Roman"/>
          <w:sz w:val="24"/>
          <w:szCs w:val="24"/>
          <w:shd w:val="clear" w:color="auto" w:fill="FFFFFF"/>
        </w:rPr>
        <w:t xml:space="preserve"> locală</w:t>
      </w:r>
      <w:r w:rsidR="00376A3C"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și, implicit, la netransmiterea la Ministerul Dezvoltării, Lucrărilor Publice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Administraţiei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a proceselor-verbale de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recepţie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la terminarea lucrărilor în termenul de valabilitate a contractelor de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finanţare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, ceea ce atrage obligativitatea din partea beneficiarilor programului de a restitui întreaga sumă transferată de la bugetul de stat prin program pentru realizarea respectivului obiectiv de investiţii, </w:t>
      </w:r>
      <w:r w:rsidR="00376A3C">
        <w:rPr>
          <w:rFonts w:ascii="Times New Roman" w:hAnsi="Times New Roman"/>
          <w:sz w:val="24"/>
          <w:szCs w:val="24"/>
          <w:shd w:val="clear" w:color="auto" w:fill="FFFFFF"/>
        </w:rPr>
        <w:t xml:space="preserve">precum și la întârzieri semnificative în angajarea fondurilor publice pentru anumite obiective incluse în Programul </w:t>
      </w:r>
      <w:r w:rsidR="0037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național de investiții „Anghel Saligny” și în realizarea obiectivelor din lipsa fondurilor necesare  pentru ajustarea prețurilor în contractele de achiziție publică</w:t>
      </w:r>
      <w:r w:rsidR="009746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/sectoriale,</w:t>
      </w:r>
    </w:p>
    <w:p w14:paraId="6FA9E16A" w14:textId="16067856" w:rsidR="00222C34" w:rsidRPr="002D0443" w:rsidRDefault="00222C34" w:rsidP="00A8281A">
      <w:pPr>
        <w:spacing w:after="0"/>
        <w:ind w:firstLine="6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D0443">
        <w:rPr>
          <w:rFonts w:ascii="Times New Roman" w:hAnsi="Times New Roman"/>
          <w:sz w:val="24"/>
          <w:szCs w:val="24"/>
        </w:rPr>
        <w:t>Ţinând</w:t>
      </w:r>
      <w:proofErr w:type="spellEnd"/>
      <w:r w:rsidRPr="002D0443">
        <w:rPr>
          <w:rFonts w:ascii="Times New Roman" w:hAnsi="Times New Roman"/>
          <w:sz w:val="24"/>
          <w:szCs w:val="24"/>
        </w:rPr>
        <w:t xml:space="preserve"> cont de faptul că deja există astfel de </w:t>
      </w:r>
      <w:proofErr w:type="spellStart"/>
      <w:r w:rsidRPr="002D0443">
        <w:rPr>
          <w:rFonts w:ascii="Times New Roman" w:hAnsi="Times New Roman"/>
          <w:sz w:val="24"/>
          <w:szCs w:val="24"/>
        </w:rPr>
        <w:t>situaţii</w:t>
      </w:r>
      <w:proofErr w:type="spellEnd"/>
      <w:r w:rsidRPr="002D0443">
        <w:rPr>
          <w:rFonts w:ascii="Times New Roman" w:hAnsi="Times New Roman"/>
          <w:sz w:val="24"/>
          <w:szCs w:val="24"/>
        </w:rPr>
        <w:t xml:space="preserve">, pentru a preîntâmpina crearea altora </w:t>
      </w:r>
      <w:proofErr w:type="spellStart"/>
      <w:r w:rsidRPr="002D0443">
        <w:rPr>
          <w:rFonts w:ascii="Times New Roman" w:hAnsi="Times New Roman"/>
          <w:sz w:val="24"/>
          <w:szCs w:val="24"/>
        </w:rPr>
        <w:t>şi</w:t>
      </w:r>
      <w:proofErr w:type="spellEnd"/>
      <w:r w:rsidRPr="002D0443">
        <w:rPr>
          <w:rFonts w:ascii="Times New Roman" w:hAnsi="Times New Roman"/>
          <w:sz w:val="24"/>
          <w:szCs w:val="24"/>
        </w:rPr>
        <w:t xml:space="preserve"> pentru a asigura </w:t>
      </w:r>
      <w:proofErr w:type="spellStart"/>
      <w:r w:rsidRPr="002D0443">
        <w:rPr>
          <w:rFonts w:ascii="Times New Roman" w:hAnsi="Times New Roman"/>
          <w:sz w:val="24"/>
          <w:szCs w:val="24"/>
        </w:rPr>
        <w:t>cetăţenilor</w:t>
      </w:r>
      <w:proofErr w:type="spellEnd"/>
      <w:r w:rsidRPr="002D0443">
        <w:rPr>
          <w:rFonts w:ascii="Times New Roman" w:hAnsi="Times New Roman"/>
          <w:sz w:val="24"/>
          <w:szCs w:val="24"/>
        </w:rPr>
        <w:t xml:space="preserve"> serviciile </w:t>
      </w:r>
      <w:proofErr w:type="spellStart"/>
      <w:r w:rsidRPr="002D0443">
        <w:rPr>
          <w:rFonts w:ascii="Times New Roman" w:hAnsi="Times New Roman"/>
          <w:sz w:val="24"/>
          <w:szCs w:val="24"/>
        </w:rPr>
        <w:t>esenţiale</w:t>
      </w:r>
      <w:proofErr w:type="spellEnd"/>
      <w:r w:rsidRPr="002D0443">
        <w:rPr>
          <w:rFonts w:ascii="Times New Roman" w:hAnsi="Times New Roman"/>
          <w:sz w:val="24"/>
          <w:szCs w:val="24"/>
        </w:rPr>
        <w:t xml:space="preserve">, se impune </w:t>
      </w:r>
      <w:proofErr w:type="spellStart"/>
      <w:r w:rsidRPr="002D0443">
        <w:rPr>
          <w:rFonts w:ascii="Times New Roman" w:hAnsi="Times New Roman"/>
          <w:sz w:val="24"/>
          <w:szCs w:val="24"/>
        </w:rPr>
        <w:t>intervenţia</w:t>
      </w:r>
      <w:proofErr w:type="spellEnd"/>
      <w:r w:rsidRPr="002D0443">
        <w:rPr>
          <w:rFonts w:ascii="Times New Roman" w:hAnsi="Times New Roman"/>
          <w:sz w:val="24"/>
          <w:szCs w:val="24"/>
        </w:rPr>
        <w:t xml:space="preserve"> legislativă de </w:t>
      </w:r>
      <w:proofErr w:type="spellStart"/>
      <w:r w:rsidRPr="002D0443">
        <w:rPr>
          <w:rFonts w:ascii="Times New Roman" w:hAnsi="Times New Roman"/>
          <w:sz w:val="24"/>
          <w:szCs w:val="24"/>
        </w:rPr>
        <w:t>urgenţă</w:t>
      </w:r>
      <w:proofErr w:type="spellEnd"/>
      <w:r w:rsidRPr="002D0443">
        <w:rPr>
          <w:rFonts w:ascii="Times New Roman" w:hAnsi="Times New Roman"/>
          <w:sz w:val="24"/>
          <w:szCs w:val="24"/>
        </w:rPr>
        <w:t>,</w:t>
      </w:r>
      <w:r w:rsidRPr="002D0443">
        <w:rPr>
          <w:rFonts w:ascii="Times New Roman" w:hAnsi="Times New Roman"/>
          <w:sz w:val="24"/>
          <w:szCs w:val="24"/>
        </w:rPr>
        <w:br/>
      </w:r>
      <w:r w:rsidRPr="002D0443">
        <w:rPr>
          <w:rFonts w:ascii="Times New Roman" w:hAnsi="Times New Roman"/>
          <w:sz w:val="24"/>
          <w:szCs w:val="24"/>
        </w:rPr>
        <w:t> </w:t>
      </w:r>
      <w:r w:rsidRPr="002D0443">
        <w:rPr>
          <w:rFonts w:ascii="Times New Roman" w:hAnsi="Times New Roman"/>
          <w:sz w:val="24"/>
          <w:szCs w:val="24"/>
        </w:rPr>
        <w:t> </w:t>
      </w:r>
      <w:r w:rsidRPr="002D0443">
        <w:rPr>
          <w:rFonts w:ascii="Times New Roman" w:hAnsi="Times New Roman"/>
          <w:sz w:val="24"/>
          <w:szCs w:val="24"/>
        </w:rPr>
        <w:t xml:space="preserve">În considerarea faptului că aceste elemente vizează interesul public </w:t>
      </w:r>
      <w:proofErr w:type="spellStart"/>
      <w:r w:rsidRPr="002D0443">
        <w:rPr>
          <w:rFonts w:ascii="Times New Roman" w:hAnsi="Times New Roman"/>
          <w:sz w:val="24"/>
          <w:szCs w:val="24"/>
        </w:rPr>
        <w:t>şi</w:t>
      </w:r>
      <w:proofErr w:type="spellEnd"/>
      <w:r w:rsidRPr="002D0443">
        <w:rPr>
          <w:rFonts w:ascii="Times New Roman" w:hAnsi="Times New Roman"/>
          <w:sz w:val="24"/>
          <w:szCs w:val="24"/>
        </w:rPr>
        <w:t xml:space="preserve"> constituie o </w:t>
      </w:r>
      <w:proofErr w:type="spellStart"/>
      <w:r w:rsidRPr="002D0443">
        <w:rPr>
          <w:rFonts w:ascii="Times New Roman" w:hAnsi="Times New Roman"/>
          <w:sz w:val="24"/>
          <w:szCs w:val="24"/>
        </w:rPr>
        <w:t>situaţie</w:t>
      </w:r>
      <w:proofErr w:type="spellEnd"/>
      <w:r w:rsidRPr="002D044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D0443">
        <w:rPr>
          <w:rFonts w:ascii="Times New Roman" w:hAnsi="Times New Roman"/>
          <w:sz w:val="24"/>
          <w:szCs w:val="24"/>
        </w:rPr>
        <w:t>urgenţă</w:t>
      </w:r>
      <w:proofErr w:type="spellEnd"/>
      <w:r w:rsidRPr="002D04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443">
        <w:rPr>
          <w:rFonts w:ascii="Times New Roman" w:hAnsi="Times New Roman"/>
          <w:sz w:val="24"/>
          <w:szCs w:val="24"/>
        </w:rPr>
        <w:t>şi</w:t>
      </w:r>
      <w:proofErr w:type="spellEnd"/>
      <w:r w:rsidRPr="002D0443">
        <w:rPr>
          <w:rFonts w:ascii="Times New Roman" w:hAnsi="Times New Roman"/>
          <w:sz w:val="24"/>
          <w:szCs w:val="24"/>
        </w:rPr>
        <w:t xml:space="preserve"> extraordinară, a cărei reglementare nu poate fi amânată, pentru a putea finaliza obiectivele de investiţii pentru care s-au decontat fonduri de la bugetul de stat, în </w:t>
      </w:r>
      <w:proofErr w:type="spellStart"/>
      <w:r w:rsidRPr="002D0443">
        <w:rPr>
          <w:rFonts w:ascii="Times New Roman" w:hAnsi="Times New Roman"/>
          <w:sz w:val="24"/>
          <w:szCs w:val="24"/>
        </w:rPr>
        <w:t>condiţiile</w:t>
      </w:r>
      <w:proofErr w:type="spellEnd"/>
      <w:r w:rsidRPr="002D0443">
        <w:rPr>
          <w:rFonts w:ascii="Times New Roman" w:hAnsi="Times New Roman"/>
          <w:sz w:val="24"/>
          <w:szCs w:val="24"/>
        </w:rPr>
        <w:t xml:space="preserve"> legii,</w:t>
      </w:r>
    </w:p>
    <w:p w14:paraId="5C19D694" w14:textId="34A892DE" w:rsidR="00BB2992" w:rsidRPr="002D0443" w:rsidRDefault="00BB2992" w:rsidP="00BB29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0"/>
    <w:p w14:paraId="34C639C2" w14:textId="77777777" w:rsidR="000E2B03" w:rsidRPr="002D0443" w:rsidRDefault="000E2B03" w:rsidP="000E2B03">
      <w:pPr>
        <w:spacing w:after="0"/>
        <w:ind w:firstLine="620"/>
        <w:jc w:val="both"/>
        <w:rPr>
          <w:rStyle w:val="rvts9"/>
          <w:rFonts w:ascii="Times New Roman" w:hAnsi="Times New Roman"/>
          <w:bCs/>
          <w:sz w:val="24"/>
          <w:szCs w:val="24"/>
        </w:rPr>
      </w:pPr>
      <w:r w:rsidRPr="002D0443">
        <w:rPr>
          <w:rStyle w:val="rvts9"/>
          <w:rFonts w:ascii="Times New Roman" w:hAnsi="Times New Roman"/>
          <w:bCs/>
          <w:sz w:val="24"/>
          <w:szCs w:val="24"/>
        </w:rPr>
        <w:t>În temeiul art. 115 alin. (4) din Constituția României, republicată,</w:t>
      </w:r>
    </w:p>
    <w:p w14:paraId="7DE999D6" w14:textId="77777777" w:rsidR="00E020BC" w:rsidRPr="002D0443" w:rsidRDefault="00E020BC" w:rsidP="00E020BC">
      <w:pPr>
        <w:spacing w:after="0"/>
        <w:ind w:firstLine="620"/>
        <w:jc w:val="both"/>
        <w:rPr>
          <w:rStyle w:val="rvts9"/>
          <w:rFonts w:ascii="Times New Roman" w:hAnsi="Times New Roman"/>
          <w:bCs/>
          <w:sz w:val="24"/>
          <w:szCs w:val="24"/>
        </w:rPr>
      </w:pPr>
    </w:p>
    <w:p w14:paraId="05BF9E42" w14:textId="30712C7D" w:rsidR="00E020BC" w:rsidRPr="002D0443" w:rsidRDefault="00E020BC" w:rsidP="00E020BC">
      <w:pPr>
        <w:spacing w:after="0"/>
        <w:ind w:firstLine="620"/>
        <w:jc w:val="both"/>
        <w:rPr>
          <w:rStyle w:val="rvts9"/>
          <w:rFonts w:ascii="Times New Roman" w:hAnsi="Times New Roman"/>
          <w:bCs/>
          <w:sz w:val="24"/>
          <w:szCs w:val="24"/>
        </w:rPr>
      </w:pPr>
      <w:r w:rsidRPr="002D0443">
        <w:rPr>
          <w:rStyle w:val="rvts9"/>
          <w:rFonts w:ascii="Times New Roman" w:hAnsi="Times New Roman"/>
          <w:bCs/>
          <w:sz w:val="24"/>
          <w:szCs w:val="24"/>
        </w:rPr>
        <w:t>Guvernul României adoptă prezenta ordonanță</w:t>
      </w:r>
      <w:r w:rsidR="006D2964" w:rsidRPr="002D0443">
        <w:rPr>
          <w:rStyle w:val="rvts9"/>
          <w:rFonts w:ascii="Times New Roman" w:hAnsi="Times New Roman"/>
          <w:bCs/>
          <w:sz w:val="24"/>
          <w:szCs w:val="24"/>
        </w:rPr>
        <w:t xml:space="preserve"> de urgență</w:t>
      </w:r>
      <w:r w:rsidRPr="002D0443">
        <w:rPr>
          <w:rStyle w:val="rvts9"/>
          <w:rFonts w:ascii="Times New Roman" w:hAnsi="Times New Roman"/>
          <w:bCs/>
          <w:sz w:val="24"/>
          <w:szCs w:val="24"/>
        </w:rPr>
        <w:t>:</w:t>
      </w:r>
    </w:p>
    <w:p w14:paraId="3F0A2C8F" w14:textId="77777777" w:rsidR="00FA1D10" w:rsidRPr="002D0443" w:rsidRDefault="00FA1D10" w:rsidP="00E34A8F">
      <w:pPr>
        <w:spacing w:after="0"/>
        <w:ind w:firstLine="620"/>
        <w:jc w:val="both"/>
        <w:rPr>
          <w:rStyle w:val="rvts9"/>
          <w:rFonts w:ascii="Times New Roman" w:hAnsi="Times New Roman"/>
          <w:bCs/>
          <w:sz w:val="24"/>
          <w:szCs w:val="24"/>
        </w:rPr>
      </w:pPr>
    </w:p>
    <w:p w14:paraId="139F50B6" w14:textId="4C8217F1" w:rsidR="002D0443" w:rsidRDefault="00FA1D10" w:rsidP="00EA483F">
      <w:pPr>
        <w:jc w:val="both"/>
        <w:rPr>
          <w:rFonts w:ascii="Times New Roman" w:hAnsi="Times New Roman"/>
          <w:bCs/>
          <w:sz w:val="24"/>
          <w:szCs w:val="24"/>
        </w:rPr>
      </w:pPr>
      <w:r w:rsidRPr="002D0443">
        <w:rPr>
          <w:rStyle w:val="rvts9"/>
          <w:rFonts w:ascii="Times New Roman" w:hAnsi="Times New Roman"/>
          <w:b/>
          <w:sz w:val="24"/>
          <w:szCs w:val="24"/>
        </w:rPr>
        <w:t xml:space="preserve">Art. </w:t>
      </w:r>
      <w:r w:rsidR="002D0443">
        <w:rPr>
          <w:rStyle w:val="rvts9"/>
          <w:rFonts w:ascii="Times New Roman" w:hAnsi="Times New Roman"/>
          <w:b/>
          <w:sz w:val="24"/>
          <w:szCs w:val="24"/>
        </w:rPr>
        <w:t>I</w:t>
      </w:r>
      <w:r w:rsidR="00EA483F" w:rsidRPr="002D0443">
        <w:rPr>
          <w:rStyle w:val="rvts9"/>
          <w:rFonts w:ascii="Times New Roman" w:hAnsi="Times New Roman"/>
          <w:b/>
          <w:sz w:val="24"/>
          <w:szCs w:val="24"/>
        </w:rPr>
        <w:t>.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 (1) </w:t>
      </w:r>
      <w:r w:rsidR="002D0443">
        <w:rPr>
          <w:rFonts w:ascii="Times New Roman" w:hAnsi="Times New Roman"/>
          <w:bCs/>
          <w:sz w:val="24"/>
          <w:szCs w:val="24"/>
        </w:rPr>
        <w:t>Începând cu data intrării în vigoare a prezentei ordonanțe de urgență, b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eneficiarii Programului </w:t>
      </w:r>
      <w:r w:rsidR="0048169A" w:rsidRPr="002D0443">
        <w:rPr>
          <w:rFonts w:ascii="Times New Roman" w:hAnsi="Times New Roman"/>
          <w:bCs/>
          <w:sz w:val="24"/>
          <w:szCs w:val="24"/>
        </w:rPr>
        <w:t>național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 de dezvoltare locală</w:t>
      </w:r>
      <w:r w:rsidR="0048169A" w:rsidRPr="002D0443">
        <w:rPr>
          <w:rFonts w:ascii="Times New Roman" w:hAnsi="Times New Roman"/>
          <w:bCs/>
          <w:sz w:val="24"/>
          <w:szCs w:val="24"/>
        </w:rPr>
        <w:t>,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 </w:t>
      </w:r>
      <w:r w:rsidR="0048169A" w:rsidRPr="002D0443">
        <w:rPr>
          <w:rFonts w:ascii="Times New Roman" w:hAnsi="Times New Roman"/>
          <w:bCs/>
          <w:sz w:val="24"/>
          <w:szCs w:val="24"/>
        </w:rPr>
        <w:t>aflați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 în </w:t>
      </w:r>
      <w:r w:rsidR="0048169A" w:rsidRPr="002D0443">
        <w:rPr>
          <w:rFonts w:ascii="Times New Roman" w:hAnsi="Times New Roman"/>
          <w:bCs/>
          <w:sz w:val="24"/>
          <w:szCs w:val="24"/>
        </w:rPr>
        <w:t>situația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 prevăzută la </w:t>
      </w:r>
      <w:bookmarkStart w:id="2" w:name="REF4"/>
      <w:bookmarkEnd w:id="2"/>
      <w:r w:rsidR="00EA483F" w:rsidRPr="002D0443">
        <w:rPr>
          <w:rStyle w:val="panchor"/>
          <w:rFonts w:ascii="Times New Roman" w:hAnsi="Times New Roman"/>
          <w:bCs/>
          <w:sz w:val="24"/>
          <w:szCs w:val="24"/>
        </w:rPr>
        <w:t xml:space="preserve">art. I alin. (1) din </w:t>
      </w:r>
      <w:r w:rsidR="0048169A" w:rsidRPr="002D0443">
        <w:rPr>
          <w:rStyle w:val="panchor"/>
          <w:rFonts w:ascii="Times New Roman" w:hAnsi="Times New Roman"/>
          <w:bCs/>
          <w:sz w:val="24"/>
          <w:szCs w:val="24"/>
        </w:rPr>
        <w:t>Ordonanța</w:t>
      </w:r>
      <w:r w:rsidR="00EA483F" w:rsidRPr="002D0443">
        <w:rPr>
          <w:rStyle w:val="panchor"/>
          <w:rFonts w:ascii="Times New Roman" w:hAnsi="Times New Roman"/>
          <w:bCs/>
          <w:sz w:val="24"/>
          <w:szCs w:val="24"/>
        </w:rPr>
        <w:t xml:space="preserve"> de </w:t>
      </w:r>
      <w:r w:rsidR="0048169A" w:rsidRPr="002D0443">
        <w:rPr>
          <w:rStyle w:val="panchor"/>
          <w:rFonts w:ascii="Times New Roman" w:hAnsi="Times New Roman"/>
          <w:bCs/>
          <w:sz w:val="24"/>
          <w:szCs w:val="24"/>
        </w:rPr>
        <w:t>urgență</w:t>
      </w:r>
      <w:r w:rsidR="00EA483F" w:rsidRPr="002D0443">
        <w:rPr>
          <w:rStyle w:val="panchor"/>
          <w:rFonts w:ascii="Times New Roman" w:hAnsi="Times New Roman"/>
          <w:bCs/>
          <w:sz w:val="24"/>
          <w:szCs w:val="24"/>
        </w:rPr>
        <w:t xml:space="preserve"> a Guvernului nr. 93/2021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 privind instituirea unor măsuri pentru derularea Programului </w:t>
      </w:r>
      <w:r w:rsidR="0048169A" w:rsidRPr="002D0443">
        <w:rPr>
          <w:rFonts w:ascii="Times New Roman" w:hAnsi="Times New Roman"/>
          <w:bCs/>
          <w:sz w:val="24"/>
          <w:szCs w:val="24"/>
        </w:rPr>
        <w:t>național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 de dezvoltare locală etapa a II-a </w:t>
      </w:r>
      <w:r w:rsidR="0048169A" w:rsidRPr="002D0443">
        <w:rPr>
          <w:rFonts w:ascii="Times New Roman" w:hAnsi="Times New Roman"/>
          <w:bCs/>
          <w:sz w:val="24"/>
          <w:szCs w:val="24"/>
        </w:rPr>
        <w:t>și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 pentru modificarea </w:t>
      </w:r>
      <w:bookmarkStart w:id="3" w:name="REF5"/>
      <w:bookmarkEnd w:id="3"/>
      <w:r w:rsidR="00EA483F" w:rsidRPr="002D0443">
        <w:rPr>
          <w:rStyle w:val="panchor"/>
          <w:rFonts w:ascii="Times New Roman" w:hAnsi="Times New Roman"/>
          <w:bCs/>
          <w:sz w:val="24"/>
          <w:szCs w:val="24"/>
        </w:rPr>
        <w:t xml:space="preserve">art. IV alin. (1) din </w:t>
      </w:r>
      <w:r w:rsidR="0048169A" w:rsidRPr="002D0443">
        <w:rPr>
          <w:rStyle w:val="panchor"/>
          <w:rFonts w:ascii="Times New Roman" w:hAnsi="Times New Roman"/>
          <w:bCs/>
          <w:sz w:val="24"/>
          <w:szCs w:val="24"/>
        </w:rPr>
        <w:t>Ordonanța</w:t>
      </w:r>
      <w:r w:rsidR="00EA483F" w:rsidRPr="002D0443">
        <w:rPr>
          <w:rStyle w:val="panchor"/>
          <w:rFonts w:ascii="Times New Roman" w:hAnsi="Times New Roman"/>
          <w:bCs/>
          <w:sz w:val="24"/>
          <w:szCs w:val="24"/>
        </w:rPr>
        <w:t xml:space="preserve"> de </w:t>
      </w:r>
      <w:r w:rsidR="0048169A" w:rsidRPr="002D0443">
        <w:rPr>
          <w:rStyle w:val="panchor"/>
          <w:rFonts w:ascii="Times New Roman" w:hAnsi="Times New Roman"/>
          <w:bCs/>
          <w:sz w:val="24"/>
          <w:szCs w:val="24"/>
        </w:rPr>
        <w:t>urgență</w:t>
      </w:r>
      <w:r w:rsidR="00EA483F" w:rsidRPr="002D0443">
        <w:rPr>
          <w:rStyle w:val="panchor"/>
          <w:rFonts w:ascii="Times New Roman" w:hAnsi="Times New Roman"/>
          <w:bCs/>
          <w:sz w:val="24"/>
          <w:szCs w:val="24"/>
        </w:rPr>
        <w:t xml:space="preserve"> a Guvernului nr. 6/2017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 pentru modificarea </w:t>
      </w:r>
      <w:r w:rsidR="00922EB5" w:rsidRPr="002D0443">
        <w:rPr>
          <w:rFonts w:ascii="Times New Roman" w:hAnsi="Times New Roman"/>
          <w:bCs/>
          <w:sz w:val="24"/>
          <w:szCs w:val="24"/>
        </w:rPr>
        <w:t>și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 completarea unor acte normative, precum </w:t>
      </w:r>
      <w:proofErr w:type="spellStart"/>
      <w:r w:rsidR="00EA483F" w:rsidRPr="002D0443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EA483F" w:rsidRPr="002D0443">
        <w:rPr>
          <w:rFonts w:ascii="Times New Roman" w:hAnsi="Times New Roman"/>
          <w:bCs/>
          <w:sz w:val="24"/>
          <w:szCs w:val="24"/>
        </w:rPr>
        <w:t xml:space="preserve"> pentru stabilirea unor măsuri privind realizarea </w:t>
      </w:r>
      <w:r w:rsidR="0048169A" w:rsidRPr="002D0443">
        <w:rPr>
          <w:rFonts w:ascii="Times New Roman" w:hAnsi="Times New Roman"/>
          <w:bCs/>
          <w:sz w:val="24"/>
          <w:szCs w:val="24"/>
        </w:rPr>
        <w:t>investițiilor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 </w:t>
      </w:r>
      <w:r w:rsidR="0048169A" w:rsidRPr="002D0443">
        <w:rPr>
          <w:rFonts w:ascii="Times New Roman" w:hAnsi="Times New Roman"/>
          <w:bCs/>
          <w:sz w:val="24"/>
          <w:szCs w:val="24"/>
        </w:rPr>
        <w:t>finanțate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 din fonduri publice,</w:t>
      </w:r>
      <w:r w:rsidR="00922EB5" w:rsidRPr="002D0443">
        <w:rPr>
          <w:rFonts w:ascii="Times New Roman" w:hAnsi="Times New Roman"/>
          <w:bCs/>
          <w:sz w:val="24"/>
          <w:szCs w:val="24"/>
        </w:rPr>
        <w:t xml:space="preserve"> aprobată prin Legea nr. 176/2022,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 precum și </w:t>
      </w:r>
      <w:r w:rsidR="002D0443">
        <w:rPr>
          <w:rFonts w:ascii="Times New Roman" w:hAnsi="Times New Roman"/>
          <w:bCs/>
          <w:sz w:val="24"/>
          <w:szCs w:val="24"/>
        </w:rPr>
        <w:t xml:space="preserve">cei aflați </w:t>
      </w:r>
      <w:r w:rsidR="00EA483F" w:rsidRPr="002D0443">
        <w:rPr>
          <w:rFonts w:ascii="Times New Roman" w:hAnsi="Times New Roman"/>
          <w:bCs/>
          <w:sz w:val="24"/>
          <w:szCs w:val="24"/>
        </w:rPr>
        <w:t>în situația prevăzută la </w:t>
      </w:r>
      <w:r w:rsidR="00EA483F" w:rsidRPr="002D0443">
        <w:rPr>
          <w:rStyle w:val="panchor"/>
          <w:rFonts w:ascii="Times New Roman" w:hAnsi="Times New Roman"/>
          <w:bCs/>
          <w:sz w:val="24"/>
          <w:szCs w:val="24"/>
        </w:rPr>
        <w:t xml:space="preserve">art. III alin. (1) din </w:t>
      </w:r>
      <w:r w:rsidR="0048169A" w:rsidRPr="002D0443">
        <w:rPr>
          <w:rStyle w:val="panchor"/>
          <w:rFonts w:ascii="Times New Roman" w:hAnsi="Times New Roman"/>
          <w:bCs/>
          <w:sz w:val="24"/>
          <w:szCs w:val="24"/>
        </w:rPr>
        <w:t>Ordonanța</w:t>
      </w:r>
      <w:r w:rsidR="00EA483F" w:rsidRPr="002D0443">
        <w:rPr>
          <w:rStyle w:val="panchor"/>
          <w:rFonts w:ascii="Times New Roman" w:hAnsi="Times New Roman"/>
          <w:bCs/>
          <w:sz w:val="24"/>
          <w:szCs w:val="24"/>
        </w:rPr>
        <w:t xml:space="preserve"> de </w:t>
      </w:r>
      <w:r w:rsidR="0048169A" w:rsidRPr="002D0443">
        <w:rPr>
          <w:rStyle w:val="panchor"/>
          <w:rFonts w:ascii="Times New Roman" w:hAnsi="Times New Roman"/>
          <w:bCs/>
          <w:sz w:val="24"/>
          <w:szCs w:val="24"/>
        </w:rPr>
        <w:t>urgență</w:t>
      </w:r>
      <w:r w:rsidR="00EA483F" w:rsidRPr="002D0443">
        <w:rPr>
          <w:rStyle w:val="panchor"/>
          <w:rFonts w:ascii="Times New Roman" w:hAnsi="Times New Roman"/>
          <w:bCs/>
          <w:sz w:val="24"/>
          <w:szCs w:val="24"/>
        </w:rPr>
        <w:t xml:space="preserve"> a Guvernului nr. 214/2020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 privind modificarea </w:t>
      </w:r>
      <w:r w:rsidR="0048169A" w:rsidRPr="002D0443">
        <w:rPr>
          <w:rFonts w:ascii="Times New Roman" w:hAnsi="Times New Roman"/>
          <w:bCs/>
          <w:sz w:val="24"/>
          <w:szCs w:val="24"/>
        </w:rPr>
        <w:t>și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 completarea </w:t>
      </w:r>
      <w:r w:rsidR="00EA483F" w:rsidRPr="002D0443">
        <w:rPr>
          <w:rStyle w:val="panchor"/>
          <w:rFonts w:ascii="Times New Roman" w:hAnsi="Times New Roman"/>
          <w:bCs/>
          <w:sz w:val="24"/>
          <w:szCs w:val="24"/>
        </w:rPr>
        <w:t xml:space="preserve">art. 10 din </w:t>
      </w:r>
      <w:r w:rsidR="0048169A" w:rsidRPr="002D0443">
        <w:rPr>
          <w:rStyle w:val="panchor"/>
          <w:rFonts w:ascii="Times New Roman" w:hAnsi="Times New Roman"/>
          <w:bCs/>
          <w:sz w:val="24"/>
          <w:szCs w:val="24"/>
        </w:rPr>
        <w:t>Ordonanța</w:t>
      </w:r>
      <w:r w:rsidR="00EA483F" w:rsidRPr="002D0443">
        <w:rPr>
          <w:rStyle w:val="panchor"/>
          <w:rFonts w:ascii="Times New Roman" w:hAnsi="Times New Roman"/>
          <w:bCs/>
          <w:sz w:val="24"/>
          <w:szCs w:val="24"/>
        </w:rPr>
        <w:t xml:space="preserve"> de </w:t>
      </w:r>
      <w:r w:rsidR="0048169A" w:rsidRPr="002D0443">
        <w:rPr>
          <w:rStyle w:val="panchor"/>
          <w:rFonts w:ascii="Times New Roman" w:hAnsi="Times New Roman"/>
          <w:bCs/>
          <w:sz w:val="24"/>
          <w:szCs w:val="24"/>
        </w:rPr>
        <w:t>urgență</w:t>
      </w:r>
      <w:r w:rsidR="00EA483F" w:rsidRPr="002D0443">
        <w:rPr>
          <w:rStyle w:val="panchor"/>
          <w:rFonts w:ascii="Times New Roman" w:hAnsi="Times New Roman"/>
          <w:bCs/>
          <w:sz w:val="24"/>
          <w:szCs w:val="24"/>
        </w:rPr>
        <w:t xml:space="preserve"> a Guvernului nr. 28/2013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 pentru aprobarea Programului </w:t>
      </w:r>
      <w:r w:rsidR="0048169A" w:rsidRPr="002D0443">
        <w:rPr>
          <w:rFonts w:ascii="Times New Roman" w:hAnsi="Times New Roman"/>
          <w:bCs/>
          <w:sz w:val="24"/>
          <w:szCs w:val="24"/>
        </w:rPr>
        <w:t>național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 de dezvoltare locală </w:t>
      </w:r>
      <w:r w:rsidR="00CB2105" w:rsidRPr="002D0443">
        <w:rPr>
          <w:rFonts w:ascii="Times New Roman" w:hAnsi="Times New Roman"/>
          <w:bCs/>
          <w:sz w:val="24"/>
          <w:szCs w:val="24"/>
        </w:rPr>
        <w:t>și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 pentru instituirea unor măsuri pentru derularea Programului </w:t>
      </w:r>
      <w:r w:rsidR="0048169A" w:rsidRPr="002D0443">
        <w:rPr>
          <w:rFonts w:ascii="Times New Roman" w:hAnsi="Times New Roman"/>
          <w:bCs/>
          <w:sz w:val="24"/>
          <w:szCs w:val="24"/>
        </w:rPr>
        <w:t>național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 de dezvoltare locală etapa I, aprobată prin </w:t>
      </w:r>
      <w:r w:rsidR="00EA483F" w:rsidRPr="002D0443">
        <w:rPr>
          <w:rStyle w:val="panchor"/>
          <w:rFonts w:ascii="Times New Roman" w:hAnsi="Times New Roman"/>
          <w:bCs/>
          <w:sz w:val="24"/>
          <w:szCs w:val="24"/>
        </w:rPr>
        <w:t xml:space="preserve">Legea nr. 76/2021, 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pot </w:t>
      </w:r>
      <w:r w:rsidR="002D0443">
        <w:rPr>
          <w:rFonts w:ascii="Times New Roman" w:hAnsi="Times New Roman"/>
          <w:bCs/>
          <w:sz w:val="24"/>
          <w:szCs w:val="24"/>
        </w:rPr>
        <w:t>depune</w:t>
      </w:r>
      <w:r w:rsidR="00EA483F" w:rsidRPr="002D0443">
        <w:rPr>
          <w:rFonts w:ascii="Times New Roman" w:hAnsi="Times New Roman"/>
          <w:bCs/>
          <w:sz w:val="24"/>
          <w:szCs w:val="24"/>
        </w:rPr>
        <w:t xml:space="preserve"> o nouă solicitare de suplimentare, </w:t>
      </w:r>
      <w:r w:rsidR="002D0443">
        <w:rPr>
          <w:rFonts w:ascii="Times New Roman" w:hAnsi="Times New Roman"/>
          <w:bCs/>
          <w:sz w:val="24"/>
          <w:szCs w:val="24"/>
        </w:rPr>
        <w:t>o singură dată, cu cel puțin trei luni înainte de data expirării contractului de finanțare.</w:t>
      </w:r>
    </w:p>
    <w:p w14:paraId="430F671C" w14:textId="77777777" w:rsidR="002D0443" w:rsidRDefault="00EA483F" w:rsidP="00922EB5">
      <w:pPr>
        <w:jc w:val="both"/>
        <w:rPr>
          <w:rFonts w:ascii="Times New Roman" w:hAnsi="Times New Roman"/>
          <w:sz w:val="24"/>
          <w:szCs w:val="24"/>
        </w:rPr>
      </w:pPr>
      <w:r w:rsidRPr="002D0443">
        <w:rPr>
          <w:rFonts w:ascii="Times New Roman" w:hAnsi="Times New Roman"/>
          <w:sz w:val="24"/>
          <w:szCs w:val="24"/>
        </w:rPr>
        <w:t xml:space="preserve">(2) Solicitarea prevăzută la alin. (1) se depune de beneficiari în forma </w:t>
      </w:r>
      <w:proofErr w:type="spellStart"/>
      <w:r w:rsidRPr="002D0443">
        <w:rPr>
          <w:rFonts w:ascii="Times New Roman" w:hAnsi="Times New Roman"/>
          <w:sz w:val="24"/>
          <w:szCs w:val="24"/>
        </w:rPr>
        <w:t>şi</w:t>
      </w:r>
      <w:proofErr w:type="spellEnd"/>
      <w:r w:rsidRPr="002D0443">
        <w:rPr>
          <w:rFonts w:ascii="Times New Roman" w:hAnsi="Times New Roman"/>
          <w:sz w:val="24"/>
          <w:szCs w:val="24"/>
        </w:rPr>
        <w:t xml:space="preserve"> </w:t>
      </w:r>
      <w:r w:rsidR="00922EB5" w:rsidRPr="002D0443">
        <w:rPr>
          <w:rFonts w:ascii="Times New Roman" w:hAnsi="Times New Roman"/>
          <w:sz w:val="24"/>
          <w:szCs w:val="24"/>
        </w:rPr>
        <w:t>însoțită</w:t>
      </w:r>
      <w:r w:rsidRPr="002D0443">
        <w:rPr>
          <w:rFonts w:ascii="Times New Roman" w:hAnsi="Times New Roman"/>
          <w:sz w:val="24"/>
          <w:szCs w:val="24"/>
        </w:rPr>
        <w:t xml:space="preserve"> de documentele prevăzute la </w:t>
      </w:r>
      <w:bookmarkStart w:id="4" w:name="REF7"/>
      <w:bookmarkEnd w:id="4"/>
      <w:r w:rsidRPr="002D0443">
        <w:rPr>
          <w:rStyle w:val="panchor"/>
          <w:rFonts w:ascii="Times New Roman" w:hAnsi="Times New Roman"/>
          <w:sz w:val="24"/>
          <w:szCs w:val="24"/>
        </w:rPr>
        <w:t xml:space="preserve">art. I alin. (2) din </w:t>
      </w:r>
      <w:r w:rsidR="00922EB5" w:rsidRPr="002D0443">
        <w:rPr>
          <w:rStyle w:val="panchor"/>
          <w:rFonts w:ascii="Times New Roman" w:hAnsi="Times New Roman"/>
          <w:sz w:val="24"/>
          <w:szCs w:val="24"/>
        </w:rPr>
        <w:t>Ordonanța</w:t>
      </w:r>
      <w:r w:rsidRPr="002D0443">
        <w:rPr>
          <w:rStyle w:val="panchor"/>
          <w:rFonts w:ascii="Times New Roman" w:hAnsi="Times New Roman"/>
          <w:sz w:val="24"/>
          <w:szCs w:val="24"/>
        </w:rPr>
        <w:t xml:space="preserve"> de </w:t>
      </w:r>
      <w:r w:rsidR="00922EB5" w:rsidRPr="002D0443">
        <w:rPr>
          <w:rStyle w:val="panchor"/>
          <w:rFonts w:ascii="Times New Roman" w:hAnsi="Times New Roman"/>
          <w:sz w:val="24"/>
          <w:szCs w:val="24"/>
        </w:rPr>
        <w:t>urgență</w:t>
      </w:r>
      <w:r w:rsidRPr="002D0443">
        <w:rPr>
          <w:rStyle w:val="panchor"/>
          <w:rFonts w:ascii="Times New Roman" w:hAnsi="Times New Roman"/>
          <w:sz w:val="24"/>
          <w:szCs w:val="24"/>
        </w:rPr>
        <w:t xml:space="preserve"> a Guvernului nr. 93/2021</w:t>
      </w:r>
      <w:r w:rsidR="00922EB5" w:rsidRPr="002D0443">
        <w:rPr>
          <w:rStyle w:val="panchor"/>
          <w:rFonts w:ascii="Times New Roman" w:hAnsi="Times New Roman"/>
          <w:sz w:val="24"/>
          <w:szCs w:val="24"/>
        </w:rPr>
        <w:t>, aprobată prin Legea nr. 176/2022</w:t>
      </w:r>
      <w:r w:rsidR="0048169A" w:rsidRPr="002D0443">
        <w:rPr>
          <w:rFonts w:ascii="Times New Roman" w:hAnsi="Times New Roman"/>
          <w:sz w:val="24"/>
          <w:szCs w:val="24"/>
        </w:rPr>
        <w:t xml:space="preserve"> și </w:t>
      </w:r>
      <w:r w:rsidRPr="002D0443">
        <w:rPr>
          <w:rFonts w:ascii="Times New Roman" w:hAnsi="Times New Roman"/>
          <w:sz w:val="24"/>
          <w:szCs w:val="24"/>
        </w:rPr>
        <w:t>la </w:t>
      </w:r>
      <w:bookmarkStart w:id="5" w:name="REF11"/>
      <w:bookmarkEnd w:id="5"/>
      <w:r w:rsidRPr="002D0443">
        <w:rPr>
          <w:rStyle w:val="panchor"/>
          <w:rFonts w:ascii="Times New Roman" w:hAnsi="Times New Roman"/>
          <w:sz w:val="24"/>
          <w:szCs w:val="24"/>
        </w:rPr>
        <w:t xml:space="preserve">art. III alin. (2) din </w:t>
      </w:r>
      <w:r w:rsidR="00922EB5" w:rsidRPr="002D0443">
        <w:rPr>
          <w:rStyle w:val="panchor"/>
          <w:rFonts w:ascii="Times New Roman" w:hAnsi="Times New Roman"/>
          <w:sz w:val="24"/>
          <w:szCs w:val="24"/>
        </w:rPr>
        <w:t>Ordonanța</w:t>
      </w:r>
      <w:r w:rsidRPr="002D0443">
        <w:rPr>
          <w:rStyle w:val="panchor"/>
          <w:rFonts w:ascii="Times New Roman" w:hAnsi="Times New Roman"/>
          <w:sz w:val="24"/>
          <w:szCs w:val="24"/>
        </w:rPr>
        <w:t xml:space="preserve"> de </w:t>
      </w:r>
      <w:r w:rsidR="00922EB5" w:rsidRPr="002D0443">
        <w:rPr>
          <w:rStyle w:val="panchor"/>
          <w:rFonts w:ascii="Times New Roman" w:hAnsi="Times New Roman"/>
          <w:sz w:val="24"/>
          <w:szCs w:val="24"/>
        </w:rPr>
        <w:t>urgență</w:t>
      </w:r>
      <w:r w:rsidRPr="002D0443">
        <w:rPr>
          <w:rStyle w:val="panchor"/>
          <w:rFonts w:ascii="Times New Roman" w:hAnsi="Times New Roman"/>
          <w:sz w:val="24"/>
          <w:szCs w:val="24"/>
        </w:rPr>
        <w:t xml:space="preserve"> a Guvernului nr. 214/2020</w:t>
      </w:r>
      <w:r w:rsidRPr="002D0443">
        <w:rPr>
          <w:rFonts w:ascii="Times New Roman" w:hAnsi="Times New Roman"/>
          <w:sz w:val="24"/>
          <w:szCs w:val="24"/>
        </w:rPr>
        <w:t>, aprobată prin </w:t>
      </w:r>
      <w:bookmarkStart w:id="6" w:name="REF12"/>
      <w:bookmarkEnd w:id="6"/>
      <w:r w:rsidRPr="002D0443">
        <w:rPr>
          <w:rStyle w:val="panchor"/>
          <w:rFonts w:ascii="Times New Roman" w:hAnsi="Times New Roman"/>
          <w:sz w:val="24"/>
          <w:szCs w:val="24"/>
        </w:rPr>
        <w:t>Legea nr. 76/2021</w:t>
      </w:r>
      <w:r w:rsidRPr="002D0443">
        <w:rPr>
          <w:rFonts w:ascii="Times New Roman" w:hAnsi="Times New Roman"/>
          <w:sz w:val="24"/>
          <w:szCs w:val="24"/>
        </w:rPr>
        <w:t>.</w:t>
      </w:r>
    </w:p>
    <w:p w14:paraId="6F8B24DD" w14:textId="4F304280" w:rsidR="00DE0870" w:rsidRDefault="00DE0870" w:rsidP="00922EB5">
      <w:pPr>
        <w:jc w:val="both"/>
        <w:rPr>
          <w:rFonts w:ascii="Times New Roman" w:hAnsi="Times New Roman"/>
          <w:bCs/>
          <w:sz w:val="24"/>
          <w:szCs w:val="24"/>
        </w:rPr>
      </w:pPr>
      <w:r w:rsidRPr="00DE0870">
        <w:rPr>
          <w:rFonts w:ascii="Times New Roman" w:hAnsi="Times New Roman"/>
          <w:b/>
          <w:bCs/>
          <w:sz w:val="24"/>
          <w:szCs w:val="24"/>
        </w:rPr>
        <w:t xml:space="preserve">Art. II. </w:t>
      </w:r>
      <w:r>
        <w:rPr>
          <w:rFonts w:ascii="Times New Roman" w:hAnsi="Times New Roman"/>
          <w:b/>
          <w:bCs/>
          <w:sz w:val="24"/>
          <w:szCs w:val="24"/>
        </w:rPr>
        <w:t xml:space="preserve">(1) </w:t>
      </w:r>
      <w:r>
        <w:rPr>
          <w:rFonts w:ascii="Times New Roman" w:hAnsi="Times New Roman"/>
          <w:bCs/>
          <w:sz w:val="24"/>
          <w:szCs w:val="24"/>
        </w:rPr>
        <w:t>B</w:t>
      </w:r>
      <w:r w:rsidRPr="002D0443">
        <w:rPr>
          <w:rFonts w:ascii="Times New Roman" w:hAnsi="Times New Roman"/>
          <w:bCs/>
          <w:sz w:val="24"/>
          <w:szCs w:val="24"/>
        </w:rPr>
        <w:t>eneficiari</w:t>
      </w:r>
      <w:r>
        <w:rPr>
          <w:rFonts w:ascii="Times New Roman" w:hAnsi="Times New Roman"/>
          <w:bCs/>
          <w:sz w:val="24"/>
          <w:szCs w:val="24"/>
        </w:rPr>
        <w:t>i</w:t>
      </w:r>
      <w:r w:rsidRPr="002D0443">
        <w:rPr>
          <w:rFonts w:ascii="Times New Roman" w:hAnsi="Times New Roman"/>
          <w:bCs/>
          <w:sz w:val="24"/>
          <w:szCs w:val="24"/>
        </w:rPr>
        <w:t xml:space="preserve"> Programului național de dezvoltare locală</w:t>
      </w:r>
      <w:r>
        <w:rPr>
          <w:rFonts w:ascii="Times New Roman" w:hAnsi="Times New Roman"/>
          <w:bCs/>
          <w:sz w:val="24"/>
          <w:szCs w:val="24"/>
        </w:rPr>
        <w:t xml:space="preserve"> care, până la data intrării în vigoare a prezentei ordonanțe de urgență, nu au solicitat niciun transfer de sume de la bugetul de stat în baza contractelor de finanțare, își pot exercita dreptul prevăzut la art. I alin. (1) doar până la data de 31.12</w:t>
      </w:r>
      <w:r w:rsidR="00015DC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2023 sau pot solicita încetarea contractelor de finanțare prin acordul părților, prin transmiterea unei </w:t>
      </w:r>
      <w:r w:rsidR="00886EC2">
        <w:rPr>
          <w:rFonts w:ascii="Times New Roman" w:hAnsi="Times New Roman"/>
          <w:bCs/>
          <w:sz w:val="24"/>
          <w:szCs w:val="24"/>
        </w:rPr>
        <w:t>adrese</w:t>
      </w:r>
      <w:r>
        <w:rPr>
          <w:rFonts w:ascii="Times New Roman" w:hAnsi="Times New Roman"/>
          <w:bCs/>
          <w:sz w:val="24"/>
          <w:szCs w:val="24"/>
        </w:rPr>
        <w:t xml:space="preserve"> în acest sens Ministerului Dezvoltării, Lucrărilor Publice și Administrației.</w:t>
      </w:r>
    </w:p>
    <w:p w14:paraId="3BDF0822" w14:textId="38D7577C" w:rsidR="00116A61" w:rsidRDefault="00DE0870" w:rsidP="00922EB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(2)</w:t>
      </w:r>
      <w:r w:rsidR="00116A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16A61">
        <w:rPr>
          <w:rFonts w:ascii="Times New Roman" w:hAnsi="Times New Roman"/>
          <w:bCs/>
          <w:sz w:val="24"/>
          <w:szCs w:val="24"/>
        </w:rPr>
        <w:t>În situația în care, la expirarea termenului de 31.12.2023, beneficiarii prevăzuți la alin. (1) nu au solicitat niciun transfer de sume de la bugetul de stat în baza contractelor de finanțare</w:t>
      </w:r>
      <w:r w:rsidR="00197F9F">
        <w:rPr>
          <w:rFonts w:ascii="Times New Roman" w:hAnsi="Times New Roman"/>
          <w:bCs/>
          <w:sz w:val="24"/>
          <w:szCs w:val="24"/>
        </w:rPr>
        <w:t xml:space="preserve"> și nu sunt în </w:t>
      </w:r>
      <w:r w:rsidR="00971969">
        <w:rPr>
          <w:rFonts w:ascii="Times New Roman" w:hAnsi="Times New Roman"/>
          <w:bCs/>
          <w:sz w:val="24"/>
          <w:szCs w:val="24"/>
        </w:rPr>
        <w:t>procedură de atribuire a contractului de achiziție publică</w:t>
      </w:r>
      <w:r w:rsidR="00B92462">
        <w:rPr>
          <w:rFonts w:ascii="Times New Roman" w:hAnsi="Times New Roman"/>
          <w:bCs/>
          <w:sz w:val="24"/>
          <w:szCs w:val="24"/>
        </w:rPr>
        <w:t>,</w:t>
      </w:r>
      <w:r w:rsidR="00197F9F">
        <w:rPr>
          <w:rFonts w:ascii="Times New Roman" w:hAnsi="Times New Roman"/>
          <w:bCs/>
          <w:sz w:val="24"/>
          <w:szCs w:val="24"/>
        </w:rPr>
        <w:t xml:space="preserve"> nu au solicitat </w:t>
      </w:r>
      <w:r w:rsidR="00116A61">
        <w:rPr>
          <w:rFonts w:ascii="Times New Roman" w:hAnsi="Times New Roman"/>
          <w:bCs/>
          <w:sz w:val="24"/>
          <w:szCs w:val="24"/>
        </w:rPr>
        <w:t xml:space="preserve">suplimentarea sumelor </w:t>
      </w:r>
      <w:r w:rsidR="00092FF5">
        <w:rPr>
          <w:rFonts w:ascii="Times New Roman" w:hAnsi="Times New Roman"/>
          <w:bCs/>
          <w:sz w:val="24"/>
          <w:szCs w:val="24"/>
        </w:rPr>
        <w:t xml:space="preserve">în temeiul prezentei ordonanțe de urgență </w:t>
      </w:r>
      <w:r w:rsidR="00116A61">
        <w:rPr>
          <w:rFonts w:ascii="Times New Roman" w:hAnsi="Times New Roman"/>
          <w:bCs/>
          <w:sz w:val="24"/>
          <w:szCs w:val="24"/>
        </w:rPr>
        <w:t xml:space="preserve">sau încetarea contractului de finanțare, contractele de finanțare </w:t>
      </w:r>
      <w:r w:rsidR="005A4595">
        <w:rPr>
          <w:rFonts w:ascii="Times New Roman" w:hAnsi="Times New Roman"/>
          <w:bCs/>
          <w:sz w:val="24"/>
          <w:szCs w:val="24"/>
        </w:rPr>
        <w:t xml:space="preserve">în care aceștia sunt parte </w:t>
      </w:r>
      <w:r w:rsidR="00116A61">
        <w:rPr>
          <w:rFonts w:ascii="Times New Roman" w:hAnsi="Times New Roman"/>
          <w:bCs/>
          <w:sz w:val="24"/>
          <w:szCs w:val="24"/>
        </w:rPr>
        <w:t>încetează de drept.</w:t>
      </w:r>
    </w:p>
    <w:p w14:paraId="1647A8F6" w14:textId="67869F39" w:rsidR="00DE0870" w:rsidRPr="00DE0870" w:rsidRDefault="00116A61" w:rsidP="00922E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(3) Constatarea încetării de drept a contractelor de finanțare </w:t>
      </w:r>
      <w:r w:rsidR="00D007ED">
        <w:rPr>
          <w:rFonts w:ascii="Times New Roman" w:hAnsi="Times New Roman"/>
          <w:bCs/>
          <w:sz w:val="24"/>
          <w:szCs w:val="24"/>
        </w:rPr>
        <w:t xml:space="preserve">se face de către Ministerul Dezvoltării, Lucrărilor Publice și Administrației și se comunică beneficiarilor în termen de 30 de zile de </w:t>
      </w:r>
      <w:r w:rsidR="00D007ED" w:rsidRPr="00B92462">
        <w:rPr>
          <w:rFonts w:ascii="Times New Roman" w:hAnsi="Times New Roman"/>
          <w:bCs/>
          <w:sz w:val="24"/>
          <w:szCs w:val="24"/>
        </w:rPr>
        <w:t xml:space="preserve">la </w:t>
      </w:r>
      <w:r w:rsidR="00AB754A" w:rsidRPr="00B92462">
        <w:rPr>
          <w:rFonts w:ascii="Times New Roman" w:hAnsi="Times New Roman"/>
          <w:bCs/>
          <w:sz w:val="24"/>
          <w:szCs w:val="24"/>
        </w:rPr>
        <w:t xml:space="preserve">data </w:t>
      </w:r>
      <w:r w:rsidR="00D007ED" w:rsidRPr="00B92462">
        <w:rPr>
          <w:rFonts w:ascii="Times New Roman" w:hAnsi="Times New Roman"/>
          <w:bCs/>
          <w:sz w:val="24"/>
          <w:szCs w:val="24"/>
        </w:rPr>
        <w:t>constat</w:t>
      </w:r>
      <w:r w:rsidR="00AB754A" w:rsidRPr="00B92462">
        <w:rPr>
          <w:rFonts w:ascii="Times New Roman" w:hAnsi="Times New Roman"/>
          <w:bCs/>
          <w:sz w:val="24"/>
          <w:szCs w:val="24"/>
        </w:rPr>
        <w:t>ării</w:t>
      </w:r>
      <w:r w:rsidR="00D007ED" w:rsidRPr="00B9246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14:paraId="0F7C9B8B" w14:textId="1E419FE3" w:rsidR="002D0443" w:rsidRPr="002D0443" w:rsidRDefault="002D0443" w:rsidP="002D0443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044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Art. I</w:t>
      </w:r>
      <w:r w:rsidR="00D007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  <w:r w:rsidRPr="002D044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>.  (1) Prin derogare de la prevederile art. 1 alin. (7) și art. 6 alin. (8) din Ordonanța de urgență a Guvernului nr. 95/2021</w:t>
      </w:r>
      <w:r w:rsidR="0043501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pentru aprobarea Programului național de investiții „Anghel Saligny”, aprobată cu modificări și completări prin Legea nr. 183/2022, sumele rămase disponibile din alocarea totală a Programului național de investiții „Anghel Saligny” pot fi utilizate pentru suplimentarea sumelor </w:t>
      </w:r>
      <w:r w:rsidR="004F7DAE">
        <w:rPr>
          <w:rFonts w:ascii="Times New Roman" w:hAnsi="Times New Roman"/>
          <w:sz w:val="24"/>
          <w:szCs w:val="24"/>
          <w:shd w:val="clear" w:color="auto" w:fill="FFFFFF"/>
        </w:rPr>
        <w:t>din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contractele de finanțare, cu sumele rezultate ca urmare a aplicării clauzelor de ajustare a prețului contractelor de achiziție publică/sectoriale încheiate pentru realizarea obiectivelor de investiții finanțate prin Programul național de investiții „Anghel Saligny”, exclusiv pentru cele aferente cheltuielilor eligibile, corespunzătoare contribuției din bugetul de stat </w:t>
      </w:r>
      <w:r w:rsidR="00D007ED">
        <w:rPr>
          <w:rFonts w:ascii="Times New Roman" w:hAnsi="Times New Roman"/>
          <w:sz w:val="24"/>
          <w:szCs w:val="24"/>
          <w:shd w:val="clear" w:color="auto" w:fill="FFFFFF"/>
        </w:rPr>
        <w:t>prevăzute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007ED">
        <w:rPr>
          <w:rFonts w:ascii="Times New Roman" w:hAnsi="Times New Roman"/>
          <w:sz w:val="24"/>
          <w:szCs w:val="24"/>
          <w:shd w:val="clear" w:color="auto" w:fill="FFFFFF"/>
        </w:rPr>
        <w:t>în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contractele de finanțare.</w:t>
      </w:r>
    </w:p>
    <w:p w14:paraId="3A67E73B" w14:textId="0034A1E7" w:rsidR="002D0443" w:rsidRDefault="002D0443" w:rsidP="002D0443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(2) Pentru suplimentarea sumelor alocate prin contractele de finanțare, potrivit alin. (1), beneficiarii Programului național de investiții „Anghel Saligny” pot depune </w:t>
      </w:r>
      <w:r w:rsidR="00102829"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="00D007ED">
        <w:rPr>
          <w:rFonts w:ascii="Times New Roman" w:hAnsi="Times New Roman"/>
          <w:sz w:val="24"/>
          <w:szCs w:val="24"/>
          <w:shd w:val="clear" w:color="auto" w:fill="FFFFFF"/>
        </w:rPr>
        <w:t>erer</w:t>
      </w:r>
      <w:r w:rsidR="00102829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de finanțare</w:t>
      </w:r>
      <w:r w:rsidR="004F7DAE">
        <w:rPr>
          <w:rFonts w:ascii="Times New Roman" w:hAnsi="Times New Roman"/>
          <w:sz w:val="24"/>
          <w:szCs w:val="24"/>
          <w:shd w:val="clear" w:color="auto" w:fill="FFFFFF"/>
        </w:rPr>
        <w:t xml:space="preserve">, prin intermediul platformei digitale </w:t>
      </w:r>
      <w:r w:rsidR="004F7DAE" w:rsidRPr="00F11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„investitii.mdlpa.ro”</w:t>
      </w:r>
      <w:r w:rsidR="004F7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4F7DAE" w:rsidRPr="00F11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>conform modelului prevăzut în anexa nr. 1 la Normele metodologice pentru punerea în aplicare a prevederilor Ordonanței de urgență a Guvernului nr. 95/2021 pentru aprobarea Programului național de investiții „Anghel Saligny”, pentru categoriile de investiții prevăzute la art. 4 alin. (1) lit. a)-d) din Ordonanța de urgență a Guvernului nr. 95/2021, aprobate prin Ordinul ministrului dezvoltării, lucrărilor publice și administrației nr. 1333/2021, cu modificările și completările ulterioare sau conform modelului prevăzut în anexa nr. 1 la Normele metodologice pentru punerea în aplicare a prevederilor Ordonanței de urgență a Guvernului nr. 95/2021 pentru aprobarea Programului național de investiții „Anghel Saligny”, pentru categoria de investiții prevăzută la art.4 alin. (1) lit. e) din Ordonanța de urgență a Guvernului nr. 95/2021, aprobate prin Ordinul comun al ministrului dezvoltării, lucrărilor publice și administrației și al ministrului energiei nr. 278/167/2022, cu modificările și completările ulterioare, însoțită de contractele de achiziție publică/contractele sectoriale sau actele adiționale la acestea, după caz.</w:t>
      </w:r>
    </w:p>
    <w:p w14:paraId="52C21FFA" w14:textId="6A8EC192" w:rsidR="004A526C" w:rsidRPr="002D0443" w:rsidRDefault="004A526C" w:rsidP="002D0443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(3) </w:t>
      </w:r>
      <w:r w:rsidR="00102829">
        <w:rPr>
          <w:rFonts w:ascii="Times New Roman" w:hAnsi="Times New Roman"/>
          <w:sz w:val="24"/>
          <w:szCs w:val="24"/>
          <w:shd w:val="clear" w:color="auto" w:fill="FFFFFF"/>
        </w:rPr>
        <w:t xml:space="preserve">Beneficiarii pot </w:t>
      </w:r>
      <w:r w:rsidR="004F7DAE">
        <w:rPr>
          <w:rFonts w:ascii="Times New Roman" w:hAnsi="Times New Roman"/>
          <w:sz w:val="24"/>
          <w:szCs w:val="24"/>
          <w:shd w:val="clear" w:color="auto" w:fill="FFFFFF"/>
        </w:rPr>
        <w:t>încărca</w:t>
      </w:r>
      <w:r w:rsidR="00102829">
        <w:rPr>
          <w:rFonts w:ascii="Times New Roman" w:hAnsi="Times New Roman"/>
          <w:sz w:val="24"/>
          <w:szCs w:val="24"/>
          <w:shd w:val="clear" w:color="auto" w:fill="FFFFFF"/>
        </w:rPr>
        <w:t xml:space="preserve"> succesiv cereri de finanțare, până la acoperirea integrală a ajustării aferente cheltuielilor eligibile corespunzătoare </w:t>
      </w:r>
      <w:r w:rsidR="00102829" w:rsidRPr="00102829">
        <w:rPr>
          <w:rFonts w:ascii="Times New Roman" w:hAnsi="Times New Roman"/>
          <w:sz w:val="24"/>
          <w:szCs w:val="24"/>
          <w:shd w:val="clear" w:color="auto" w:fill="FFFFFF"/>
        </w:rPr>
        <w:t>contribuției din bugetul de stat</w:t>
      </w:r>
      <w:r w:rsidR="0010282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57B97" w:rsidRPr="00757B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57B97">
        <w:rPr>
          <w:rFonts w:ascii="Times New Roman" w:hAnsi="Times New Roman"/>
          <w:sz w:val="24"/>
          <w:szCs w:val="24"/>
          <w:shd w:val="clear" w:color="auto" w:fill="FFFFFF"/>
        </w:rPr>
        <w:t xml:space="preserve">Cererile de finanțare prevăzute la alin. (2) se depun de către </w:t>
      </w:r>
      <w:r w:rsidR="00757B97" w:rsidRPr="002D0443">
        <w:rPr>
          <w:rFonts w:ascii="Times New Roman" w:hAnsi="Times New Roman"/>
          <w:sz w:val="24"/>
          <w:szCs w:val="24"/>
          <w:shd w:val="clear" w:color="auto" w:fill="FFFFFF"/>
        </w:rPr>
        <w:t>beneficiarii Programului național de investiții „Anghel Saligny”</w:t>
      </w:r>
      <w:r w:rsidR="00757B97">
        <w:rPr>
          <w:rFonts w:ascii="Times New Roman" w:hAnsi="Times New Roman"/>
          <w:sz w:val="24"/>
          <w:szCs w:val="24"/>
          <w:shd w:val="clear" w:color="auto" w:fill="FFFFFF"/>
        </w:rPr>
        <w:t xml:space="preserve"> în perioada de valabilitate a contractelor de finanțare, după transferul integral al sumelor alocate prin acestea.</w:t>
      </w:r>
    </w:p>
    <w:p w14:paraId="3F1EA411" w14:textId="7306FE3D" w:rsidR="002D0443" w:rsidRDefault="002D0443" w:rsidP="002D0443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0443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4A526C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) Prin depunerea </w:t>
      </w:r>
      <w:r w:rsidR="008F0B5F">
        <w:rPr>
          <w:rFonts w:ascii="Times New Roman" w:hAnsi="Times New Roman"/>
          <w:sz w:val="24"/>
          <w:szCs w:val="24"/>
          <w:shd w:val="clear" w:color="auto" w:fill="FFFFFF"/>
        </w:rPr>
        <w:t>cererii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prevăzute la alin. (2), beneficiarii Programului național de investiții „Anghel Saligny” își asumă integral corectitudinea aplicării clauzelor de ajustare și a calculării sumelor solicitate, faptul că acestea sunt aferente exclusiv contribuției din bugetul de stat stabilite prin contractele de finanțare, prin depunerea unei declarații pe propria răspundere a </w:t>
      </w:r>
      <w:r w:rsidR="003770F8" w:rsidRPr="003770F8">
        <w:rPr>
          <w:rFonts w:ascii="Times New Roman" w:hAnsi="Times New Roman"/>
          <w:sz w:val="24"/>
          <w:szCs w:val="24"/>
          <w:shd w:val="clear" w:color="auto" w:fill="FFFFFF"/>
        </w:rPr>
        <w:t>reprezentant</w:t>
      </w:r>
      <w:r w:rsidR="003770F8">
        <w:rPr>
          <w:rFonts w:ascii="Times New Roman" w:hAnsi="Times New Roman"/>
          <w:sz w:val="24"/>
          <w:szCs w:val="24"/>
          <w:shd w:val="clear" w:color="auto" w:fill="FFFFFF"/>
        </w:rPr>
        <w:t>ului</w:t>
      </w:r>
      <w:r w:rsidR="003770F8" w:rsidRPr="003770F8">
        <w:rPr>
          <w:rFonts w:ascii="Times New Roman" w:hAnsi="Times New Roman"/>
          <w:sz w:val="24"/>
          <w:szCs w:val="24"/>
          <w:shd w:val="clear" w:color="auto" w:fill="FFFFFF"/>
        </w:rPr>
        <w:t xml:space="preserve"> legal al unității administrativ-teritoriale/asociației de dezvoltare intercomunitară</w:t>
      </w:r>
      <w:r w:rsidR="00D007ED">
        <w:rPr>
          <w:rFonts w:ascii="Times New Roman" w:hAnsi="Times New Roman"/>
          <w:sz w:val="24"/>
          <w:szCs w:val="24"/>
          <w:shd w:val="clear" w:color="auto" w:fill="FFFFFF"/>
        </w:rPr>
        <w:t>, conform modelului prevăzut în anexa la prezenta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12C98F1" w14:textId="7FE38C38" w:rsidR="003C2836" w:rsidRPr="00F11551" w:rsidRDefault="003C2836" w:rsidP="003C283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1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4A5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F11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Pr="00F11551">
        <w:rPr>
          <w:rFonts w:ascii="Times New Roman" w:hAnsi="Times New Roman"/>
          <w:sz w:val="24"/>
          <w:szCs w:val="24"/>
        </w:rPr>
        <w:t>Pentru alocarea sumelor prevăzute la alin. (1), distribuirea sumelor totale alocate Programului național de investiții „Anghel Saligny” pe categorii de investiții, prevăzută la art. 1 alin. (2) din Ordonanța de urgență a Guvernului nr. 95/2021, aprobată cu modificări și completări prin Legea nr. 183/2022, nu se aplică.</w:t>
      </w:r>
    </w:p>
    <w:p w14:paraId="356C285A" w14:textId="39804A53" w:rsidR="002D0443" w:rsidRPr="002D0443" w:rsidRDefault="002D0443" w:rsidP="002D0443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0443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4A526C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>) Sumele alocate potrivit alin. (1)</w:t>
      </w:r>
      <w:r w:rsidR="003815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3815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4A526C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3A1455">
        <w:rPr>
          <w:rFonts w:ascii="Times New Roman" w:hAnsi="Times New Roman"/>
          <w:sz w:val="24"/>
          <w:szCs w:val="24"/>
          <w:shd w:val="clear" w:color="auto" w:fill="FFFFFF"/>
        </w:rPr>
        <w:t xml:space="preserve">nu </w:t>
      </w:r>
      <w:r w:rsidR="002A1BC2" w:rsidRPr="003A1455">
        <w:rPr>
          <w:rFonts w:ascii="Times New Roman" w:hAnsi="Times New Roman"/>
          <w:sz w:val="24"/>
          <w:szCs w:val="24"/>
          <w:shd w:val="clear" w:color="auto" w:fill="FFFFFF"/>
        </w:rPr>
        <w:t>se</w:t>
      </w:r>
      <w:r w:rsidRPr="003A1455">
        <w:rPr>
          <w:rFonts w:ascii="Times New Roman" w:hAnsi="Times New Roman"/>
          <w:sz w:val="24"/>
          <w:szCs w:val="24"/>
          <w:shd w:val="clear" w:color="auto" w:fill="FFFFFF"/>
        </w:rPr>
        <w:t xml:space="preserve"> cuprin</w:t>
      </w:r>
      <w:r w:rsidR="002A1BC2" w:rsidRPr="003A1455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3A1455">
        <w:rPr>
          <w:rFonts w:ascii="Times New Roman" w:hAnsi="Times New Roman"/>
          <w:sz w:val="24"/>
          <w:szCs w:val="24"/>
          <w:shd w:val="clear" w:color="auto" w:fill="FFFFFF"/>
        </w:rPr>
        <w:t xml:space="preserve"> în </w:t>
      </w:r>
      <w:r w:rsidR="002A1BC2" w:rsidRPr="003A1455">
        <w:rPr>
          <w:rFonts w:ascii="Times New Roman" w:hAnsi="Times New Roman"/>
          <w:sz w:val="24"/>
          <w:szCs w:val="24"/>
          <w:shd w:val="clear" w:color="auto" w:fill="FFFFFF"/>
        </w:rPr>
        <w:t xml:space="preserve">valoarea obiectivelor de investiții în raport cu care se determină încadrarea în </w:t>
      </w:r>
      <w:r w:rsidRPr="003A1455">
        <w:rPr>
          <w:rFonts w:ascii="Times New Roman" w:hAnsi="Times New Roman"/>
          <w:sz w:val="24"/>
          <w:szCs w:val="24"/>
          <w:shd w:val="clear" w:color="auto" w:fill="FFFFFF"/>
        </w:rPr>
        <w:t>standardele de cost aprobate prin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Ordinul ministrului dezvoltării, lucrărilor publice și administrației nr. 1321/2021 pentru aprobarea standardelor de cost aferente obiectivelor de investiții prevăzute la art. 4 alin. (1) lit. a)—c) din Ordonanța de urgență a Guvernului nr. 95/2021 pentru aprobarea Programului național de investiții „Anghel Saligny”  și prin Ordinul ministrului dezvoltării, lucrărilor publice și administrației și al ministrului energiei </w:t>
      </w:r>
      <w:r w:rsidR="003C2836">
        <w:rPr>
          <w:rFonts w:ascii="Times New Roman" w:hAnsi="Times New Roman"/>
          <w:sz w:val="24"/>
          <w:szCs w:val="24"/>
          <w:shd w:val="clear" w:color="auto" w:fill="FFFFFF"/>
        </w:rPr>
        <w:t xml:space="preserve">nr. 1330/947 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>privind aprobarea standardului de cost aferent obiectivelor de investiții prevăzute la art. 4 alin. (1) lit. e) din Ordonanța de urgență a Guvernului nr. 95/2021 pentru aprobarea Programului național de investiții „Anghel Saligny” .</w:t>
      </w:r>
    </w:p>
    <w:p w14:paraId="69407888" w14:textId="0F456417" w:rsidR="002D0443" w:rsidRDefault="002D0443" w:rsidP="002D0443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283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Art. I</w:t>
      </w:r>
      <w:r w:rsidR="003C2836" w:rsidRPr="003C283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V</w:t>
      </w:r>
      <w:r w:rsidRPr="003C283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În vederea aplicării art. I</w:t>
      </w:r>
      <w:r w:rsidR="006D5DE1">
        <w:rPr>
          <w:rFonts w:ascii="Times New Roman" w:hAnsi="Times New Roman"/>
          <w:sz w:val="24"/>
          <w:szCs w:val="24"/>
          <w:shd w:val="clear" w:color="auto" w:fill="FFFFFF"/>
        </w:rPr>
        <w:t>II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, prin derogare de la art. 1 alin. (2) și (3) din Ordonanța de urgență a Guvernului nr. 95/2021, aprobată cu modificări și completări prin Legea nr. 183/2022, prin legile bugetare anuale se pot aloca sume peste limita prevăzută la art. 1 alin. (2) din același act normativ. </w:t>
      </w:r>
    </w:p>
    <w:p w14:paraId="29ECE30D" w14:textId="0E9BAE59" w:rsidR="00FB5506" w:rsidRDefault="00FB5506" w:rsidP="00FB5506">
      <w:pPr>
        <w:jc w:val="both"/>
        <w:rPr>
          <w:rFonts w:ascii="Times New Roman" w:hAnsi="Times New Roman"/>
          <w:sz w:val="24"/>
          <w:szCs w:val="24"/>
        </w:rPr>
      </w:pPr>
      <w:r w:rsidRPr="00FB550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Art. V.</w:t>
      </w:r>
      <w:r w:rsidRPr="002D0443">
        <w:rPr>
          <w:rFonts w:ascii="Times New Roman" w:hAnsi="Times New Roman"/>
          <w:sz w:val="24"/>
          <w:szCs w:val="24"/>
        </w:rPr>
        <w:t xml:space="preserve"> În vederea suplimentării sumelor alocate de la bugetul de stat</w:t>
      </w:r>
      <w:r w:rsidR="00AB754A">
        <w:rPr>
          <w:rFonts w:ascii="Times New Roman" w:hAnsi="Times New Roman"/>
          <w:sz w:val="24"/>
          <w:szCs w:val="24"/>
        </w:rPr>
        <w:t>,</w:t>
      </w:r>
      <w:r w:rsidRPr="002D0443">
        <w:rPr>
          <w:rFonts w:ascii="Times New Roman" w:hAnsi="Times New Roman"/>
          <w:sz w:val="24"/>
          <w:szCs w:val="24"/>
        </w:rPr>
        <w:t xml:space="preserve"> în temeiul </w:t>
      </w:r>
      <w:r>
        <w:rPr>
          <w:rFonts w:ascii="Times New Roman" w:hAnsi="Times New Roman"/>
          <w:sz w:val="24"/>
          <w:szCs w:val="24"/>
        </w:rPr>
        <w:t>prevederilor art. I și III</w:t>
      </w:r>
      <w:r w:rsidRPr="002D0443">
        <w:rPr>
          <w:rFonts w:ascii="Times New Roman" w:hAnsi="Times New Roman"/>
          <w:sz w:val="24"/>
          <w:szCs w:val="24"/>
        </w:rPr>
        <w:t>, se încheie acte adiționale la contractele de finanțare, în limita creditelor de angajament aprobate Ministerului Dezvoltării, Lucrărilor Publice și Administrației prin legile bugetare anuale.</w:t>
      </w:r>
    </w:p>
    <w:p w14:paraId="3920D66B" w14:textId="6FF31891" w:rsidR="006D5DE1" w:rsidRDefault="002D0443" w:rsidP="002D0443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5DE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Art. </w:t>
      </w:r>
      <w:r w:rsidR="006D5DE1" w:rsidRPr="006D5DE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V</w:t>
      </w:r>
      <w:r w:rsidR="00FB550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. Începând cu data intrării în vigoare a prezentei ordonanțe de urgență, se pot </w:t>
      </w:r>
      <w:r w:rsidR="006D5DE1">
        <w:rPr>
          <w:rFonts w:ascii="Times New Roman" w:hAnsi="Times New Roman"/>
          <w:sz w:val="24"/>
          <w:szCs w:val="24"/>
          <w:shd w:val="clear" w:color="auto" w:fill="FFFFFF"/>
        </w:rPr>
        <w:t>încheia  contracte de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finan</w:t>
      </w:r>
      <w:r w:rsidR="006D5DE1">
        <w:rPr>
          <w:rFonts w:ascii="Times New Roman" w:hAnsi="Times New Roman"/>
          <w:sz w:val="24"/>
          <w:szCs w:val="24"/>
          <w:shd w:val="clear" w:color="auto" w:fill="FFFFFF"/>
        </w:rPr>
        <w:t>ț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are prin Programul național de investiții „Anghel Saligny” pentru obiectivele de investiţii din categoria prevăzută la </w:t>
      </w:r>
      <w:r w:rsidR="006D5DE1">
        <w:rPr>
          <w:rFonts w:ascii="Times New Roman" w:hAnsi="Times New Roman"/>
          <w:sz w:val="24"/>
          <w:szCs w:val="24"/>
          <w:shd w:val="clear" w:color="auto" w:fill="FFFFFF"/>
        </w:rPr>
        <w:t xml:space="preserve">art. 4 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>alin. (1) lit. c)</w:t>
      </w:r>
      <w:r w:rsidR="005B3A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B3AE2" w:rsidRPr="009D7C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din Ordonanța de urgență a Guvernului nr. 95/2021, aprobată cu modificări și completări prin Legea nr. 183/2022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, care se află pe amplasamente din interiorul localităţilor, fără a fi necesară îndeplinirea condițiilor prevăzute la art. </w:t>
      </w:r>
      <w:r w:rsidRPr="00580C8A">
        <w:rPr>
          <w:rFonts w:ascii="Times New Roman" w:hAnsi="Times New Roman"/>
          <w:sz w:val="24"/>
          <w:szCs w:val="24"/>
          <w:shd w:val="clear" w:color="auto" w:fill="FFFFFF"/>
        </w:rPr>
        <w:t>4 alin. (6) și (7)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din </w:t>
      </w:r>
      <w:r w:rsidR="005B3AE2">
        <w:rPr>
          <w:rFonts w:ascii="Times New Roman" w:hAnsi="Times New Roman"/>
          <w:sz w:val="24"/>
          <w:szCs w:val="24"/>
          <w:shd w:val="clear" w:color="auto" w:fill="FFFFFF"/>
        </w:rPr>
        <w:t>aceeași ordonanță de urgență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, în situația în care sistemele de alimentare cu apă </w:t>
      </w:r>
      <w:proofErr w:type="spellStart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Pr="002D0443">
        <w:rPr>
          <w:rFonts w:ascii="Times New Roman" w:hAnsi="Times New Roman"/>
          <w:sz w:val="24"/>
          <w:szCs w:val="24"/>
          <w:shd w:val="clear" w:color="auto" w:fill="FFFFFF"/>
        </w:rPr>
        <w:t xml:space="preserve"> canalizare ce fac obiectul unor investiții situate pe același amplasament cu obiectivul de investiții, sunt finanțate în cadrul Programului Operațional Infrastructură Mare</w:t>
      </w:r>
      <w:r w:rsidR="005B3AE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D5D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B3AE2">
        <w:rPr>
          <w:rFonts w:ascii="Times New Roman" w:hAnsi="Times New Roman"/>
          <w:sz w:val="24"/>
          <w:szCs w:val="24"/>
          <w:shd w:val="clear" w:color="auto" w:fill="FFFFFF"/>
        </w:rPr>
        <w:t xml:space="preserve">iar </w:t>
      </w:r>
      <w:r w:rsidR="006D5DE1">
        <w:rPr>
          <w:rFonts w:ascii="Times New Roman" w:hAnsi="Times New Roman"/>
          <w:sz w:val="24"/>
          <w:szCs w:val="24"/>
          <w:shd w:val="clear" w:color="auto" w:fill="FFFFFF"/>
        </w:rPr>
        <w:t xml:space="preserve">operatorul regional </w:t>
      </w:r>
      <w:r w:rsidR="005B3AE2">
        <w:rPr>
          <w:rFonts w:ascii="Times New Roman" w:hAnsi="Times New Roman"/>
          <w:sz w:val="24"/>
          <w:szCs w:val="24"/>
          <w:shd w:val="clear" w:color="auto" w:fill="FFFFFF"/>
        </w:rPr>
        <w:t xml:space="preserve">al serviciului de alimentare cu apă și/sau canalizare </w:t>
      </w:r>
      <w:r w:rsidR="006D5DE1">
        <w:rPr>
          <w:rFonts w:ascii="Times New Roman" w:hAnsi="Times New Roman"/>
          <w:sz w:val="24"/>
          <w:szCs w:val="24"/>
          <w:shd w:val="clear" w:color="auto" w:fill="FFFFFF"/>
        </w:rPr>
        <w:t xml:space="preserve">își exprimă acordul privind realizarea în paralel a obiectivelor de investiții finanțate prin </w:t>
      </w:r>
      <w:r w:rsidR="006D5DE1" w:rsidRPr="002D0443">
        <w:rPr>
          <w:rFonts w:ascii="Times New Roman" w:hAnsi="Times New Roman"/>
          <w:sz w:val="24"/>
          <w:szCs w:val="24"/>
          <w:shd w:val="clear" w:color="auto" w:fill="FFFFFF"/>
        </w:rPr>
        <w:t>Programul național de investiții „Anghel Saligny”</w:t>
      </w:r>
      <w:r w:rsidR="006D5DE1">
        <w:rPr>
          <w:rFonts w:ascii="Times New Roman" w:hAnsi="Times New Roman"/>
          <w:sz w:val="24"/>
          <w:szCs w:val="24"/>
          <w:shd w:val="clear" w:color="auto" w:fill="FFFFFF"/>
        </w:rPr>
        <w:t xml:space="preserve"> cu </w:t>
      </w:r>
      <w:r w:rsidR="005B3AE2">
        <w:rPr>
          <w:rFonts w:ascii="Times New Roman" w:hAnsi="Times New Roman"/>
          <w:sz w:val="24"/>
          <w:szCs w:val="24"/>
          <w:shd w:val="clear" w:color="auto" w:fill="FFFFFF"/>
        </w:rPr>
        <w:t>sistemele</w:t>
      </w:r>
      <w:r w:rsidR="006D5DE1">
        <w:rPr>
          <w:rFonts w:ascii="Times New Roman" w:hAnsi="Times New Roman"/>
          <w:sz w:val="24"/>
          <w:szCs w:val="24"/>
          <w:shd w:val="clear" w:color="auto" w:fill="FFFFFF"/>
        </w:rPr>
        <w:t xml:space="preserve"> finanțate prin </w:t>
      </w:r>
      <w:r w:rsidR="006D5DE1" w:rsidRPr="002D0443">
        <w:rPr>
          <w:rFonts w:ascii="Times New Roman" w:hAnsi="Times New Roman"/>
          <w:sz w:val="24"/>
          <w:szCs w:val="24"/>
          <w:shd w:val="clear" w:color="auto" w:fill="FFFFFF"/>
        </w:rPr>
        <w:t>Programul Operațional Infrastructură Mare</w:t>
      </w:r>
      <w:r w:rsidRPr="002D044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D24CE18" w14:textId="77777777" w:rsidR="006D5DE1" w:rsidRPr="002D0443" w:rsidRDefault="006D5DE1" w:rsidP="002D0443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7CB7F55" w14:textId="77777777" w:rsidR="00134E23" w:rsidRPr="002D0443" w:rsidRDefault="00404CA8" w:rsidP="0077466A">
      <w:pPr>
        <w:pStyle w:val="Heading2"/>
        <w:spacing w:after="0"/>
        <w:ind w:left="0" w:firstLine="0"/>
        <w:jc w:val="center"/>
        <w:rPr>
          <w:sz w:val="24"/>
          <w:szCs w:val="24"/>
        </w:rPr>
      </w:pPr>
      <w:r w:rsidRPr="002D0443">
        <w:rPr>
          <w:sz w:val="24"/>
          <w:szCs w:val="24"/>
        </w:rPr>
        <w:t>PRIM – MINISTRU</w:t>
      </w:r>
      <w:r w:rsidR="00FB03B7" w:rsidRPr="002D0443">
        <w:rPr>
          <w:sz w:val="24"/>
          <w:szCs w:val="24"/>
        </w:rPr>
        <w:t>,</w:t>
      </w:r>
    </w:p>
    <w:p w14:paraId="79A68DEC" w14:textId="59C370E1" w:rsidR="00655ED4" w:rsidRPr="002D0443" w:rsidRDefault="0011249B" w:rsidP="009F6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D0443">
        <w:rPr>
          <w:rFonts w:ascii="Times New Roman" w:eastAsia="Times New Roman" w:hAnsi="Times New Roman"/>
          <w:b/>
          <w:sz w:val="24"/>
          <w:szCs w:val="24"/>
        </w:rPr>
        <w:t xml:space="preserve">ION-MARCEL CIOLACU </w:t>
      </w:r>
    </w:p>
    <w:sectPr w:rsidR="00655ED4" w:rsidRPr="002D0443" w:rsidSect="00BA7E7F">
      <w:footerReference w:type="default" r:id="rId9"/>
      <w:pgSz w:w="12240" w:h="15840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35BA" w14:textId="77777777" w:rsidR="00F416D2" w:rsidRDefault="00F416D2">
      <w:pPr>
        <w:spacing w:after="0" w:line="240" w:lineRule="auto"/>
      </w:pPr>
      <w:r>
        <w:separator/>
      </w:r>
    </w:p>
  </w:endnote>
  <w:endnote w:type="continuationSeparator" w:id="0">
    <w:p w14:paraId="079026DC" w14:textId="77777777" w:rsidR="00F416D2" w:rsidRDefault="00F4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E926" w14:textId="1DE917F5" w:rsidR="00842C75" w:rsidRDefault="00842C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2105">
      <w:rPr>
        <w:noProof/>
      </w:rPr>
      <w:t>4</w:t>
    </w:r>
    <w:r>
      <w:rPr>
        <w:noProof/>
      </w:rPr>
      <w:fldChar w:fldCharType="end"/>
    </w:r>
  </w:p>
  <w:p w14:paraId="2C5A428E" w14:textId="77777777" w:rsidR="00842C75" w:rsidRDefault="00842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E249" w14:textId="77777777" w:rsidR="00F416D2" w:rsidRDefault="00F416D2">
      <w:pPr>
        <w:spacing w:after="0" w:line="240" w:lineRule="auto"/>
      </w:pPr>
      <w:r>
        <w:separator/>
      </w:r>
    </w:p>
  </w:footnote>
  <w:footnote w:type="continuationSeparator" w:id="0">
    <w:p w14:paraId="50F113C4" w14:textId="77777777" w:rsidR="00F416D2" w:rsidRDefault="00F4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180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56B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4A9E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CCD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820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A80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443F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2AE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C0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BA0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E0F18"/>
    <w:multiLevelType w:val="hybridMultilevel"/>
    <w:tmpl w:val="EB34B9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D2D35"/>
    <w:multiLevelType w:val="hybridMultilevel"/>
    <w:tmpl w:val="23AA8D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F15B0"/>
    <w:multiLevelType w:val="hybridMultilevel"/>
    <w:tmpl w:val="E5F211F8"/>
    <w:lvl w:ilvl="0" w:tplc="C5501F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32732"/>
    <w:multiLevelType w:val="hybridMultilevel"/>
    <w:tmpl w:val="8CC2506E"/>
    <w:lvl w:ilvl="0" w:tplc="F67C9E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87EB3"/>
    <w:multiLevelType w:val="hybridMultilevel"/>
    <w:tmpl w:val="495A64E6"/>
    <w:lvl w:ilvl="0" w:tplc="B658D93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14257532"/>
    <w:multiLevelType w:val="hybridMultilevel"/>
    <w:tmpl w:val="1D1AE40C"/>
    <w:lvl w:ilvl="0" w:tplc="FF62E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F3520"/>
    <w:multiLevelType w:val="hybridMultilevel"/>
    <w:tmpl w:val="9094242A"/>
    <w:lvl w:ilvl="0" w:tplc="5CCEC1A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817E5"/>
    <w:multiLevelType w:val="hybridMultilevel"/>
    <w:tmpl w:val="28362692"/>
    <w:lvl w:ilvl="0" w:tplc="315E568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20B2960"/>
    <w:multiLevelType w:val="hybridMultilevel"/>
    <w:tmpl w:val="B508830E"/>
    <w:lvl w:ilvl="0" w:tplc="E2A8CBC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570D9D"/>
    <w:multiLevelType w:val="hybridMultilevel"/>
    <w:tmpl w:val="1AAA7166"/>
    <w:lvl w:ilvl="0" w:tplc="EF9271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A66EC"/>
    <w:multiLevelType w:val="hybridMultilevel"/>
    <w:tmpl w:val="1652BB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71D29"/>
    <w:multiLevelType w:val="hybridMultilevel"/>
    <w:tmpl w:val="D30CF278"/>
    <w:lvl w:ilvl="0" w:tplc="E482EE7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54265"/>
    <w:multiLevelType w:val="hybridMultilevel"/>
    <w:tmpl w:val="34F29656"/>
    <w:lvl w:ilvl="0" w:tplc="5E5AFAC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CC7563F"/>
    <w:multiLevelType w:val="hybridMultilevel"/>
    <w:tmpl w:val="133C310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F3605"/>
    <w:multiLevelType w:val="hybridMultilevel"/>
    <w:tmpl w:val="1A86CF0C"/>
    <w:lvl w:ilvl="0" w:tplc="7C5A2880">
      <w:start w:val="1"/>
      <w:numFmt w:val="lowerLetter"/>
      <w:lvlText w:val="%1)"/>
      <w:lvlJc w:val="left"/>
      <w:pPr>
        <w:ind w:left="1140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401A64B2"/>
    <w:multiLevelType w:val="hybridMultilevel"/>
    <w:tmpl w:val="B40814A8"/>
    <w:lvl w:ilvl="0" w:tplc="0418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94F16"/>
    <w:multiLevelType w:val="hybridMultilevel"/>
    <w:tmpl w:val="251ACD96"/>
    <w:lvl w:ilvl="0" w:tplc="8C2E61D8">
      <w:start w:val="2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60F74CE"/>
    <w:multiLevelType w:val="hybridMultilevel"/>
    <w:tmpl w:val="B3BCC31A"/>
    <w:lvl w:ilvl="0" w:tplc="7272E4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D26FA"/>
    <w:multiLevelType w:val="hybridMultilevel"/>
    <w:tmpl w:val="DC16C7D6"/>
    <w:lvl w:ilvl="0" w:tplc="9E6AC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8B76B7"/>
    <w:multiLevelType w:val="hybridMultilevel"/>
    <w:tmpl w:val="E5F211F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10FEC"/>
    <w:multiLevelType w:val="hybridMultilevel"/>
    <w:tmpl w:val="25F6C5C6"/>
    <w:lvl w:ilvl="0" w:tplc="A412F5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D60A2"/>
    <w:multiLevelType w:val="hybridMultilevel"/>
    <w:tmpl w:val="62C82D7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4AA3"/>
    <w:multiLevelType w:val="hybridMultilevel"/>
    <w:tmpl w:val="79C4B72C"/>
    <w:lvl w:ilvl="0" w:tplc="0346F74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57E6B"/>
    <w:multiLevelType w:val="hybridMultilevel"/>
    <w:tmpl w:val="C53E7ED2"/>
    <w:lvl w:ilvl="0" w:tplc="4CC0ED7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135174702">
    <w:abstractNumId w:val="30"/>
  </w:num>
  <w:num w:numId="2" w16cid:durableId="1682390162">
    <w:abstractNumId w:val="9"/>
  </w:num>
  <w:num w:numId="3" w16cid:durableId="86661720">
    <w:abstractNumId w:val="7"/>
  </w:num>
  <w:num w:numId="4" w16cid:durableId="2005811985">
    <w:abstractNumId w:val="6"/>
  </w:num>
  <w:num w:numId="5" w16cid:durableId="22295449">
    <w:abstractNumId w:val="5"/>
  </w:num>
  <w:num w:numId="6" w16cid:durableId="471823592">
    <w:abstractNumId w:val="4"/>
  </w:num>
  <w:num w:numId="7" w16cid:durableId="437986173">
    <w:abstractNumId w:val="8"/>
  </w:num>
  <w:num w:numId="8" w16cid:durableId="566694841">
    <w:abstractNumId w:val="3"/>
  </w:num>
  <w:num w:numId="9" w16cid:durableId="2054377010">
    <w:abstractNumId w:val="2"/>
  </w:num>
  <w:num w:numId="10" w16cid:durableId="1425373739">
    <w:abstractNumId w:val="1"/>
  </w:num>
  <w:num w:numId="11" w16cid:durableId="1749762126">
    <w:abstractNumId w:val="0"/>
  </w:num>
  <w:num w:numId="12" w16cid:durableId="1496148645">
    <w:abstractNumId w:val="32"/>
  </w:num>
  <w:num w:numId="13" w16cid:durableId="2099907906">
    <w:abstractNumId w:val="24"/>
  </w:num>
  <w:num w:numId="14" w16cid:durableId="1556816856">
    <w:abstractNumId w:val="14"/>
  </w:num>
  <w:num w:numId="15" w16cid:durableId="1285573654">
    <w:abstractNumId w:val="22"/>
  </w:num>
  <w:num w:numId="16" w16cid:durableId="567376254">
    <w:abstractNumId w:val="19"/>
  </w:num>
  <w:num w:numId="17" w16cid:durableId="1013997853">
    <w:abstractNumId w:val="18"/>
  </w:num>
  <w:num w:numId="18" w16cid:durableId="921835323">
    <w:abstractNumId w:val="17"/>
  </w:num>
  <w:num w:numId="19" w16cid:durableId="430668481">
    <w:abstractNumId w:val="33"/>
  </w:num>
  <w:num w:numId="20" w16cid:durableId="1331563718">
    <w:abstractNumId w:val="28"/>
  </w:num>
  <w:num w:numId="21" w16cid:durableId="1203637656">
    <w:abstractNumId w:val="11"/>
  </w:num>
  <w:num w:numId="22" w16cid:durableId="1597521759">
    <w:abstractNumId w:val="15"/>
  </w:num>
  <w:num w:numId="23" w16cid:durableId="157037719">
    <w:abstractNumId w:val="12"/>
  </w:num>
  <w:num w:numId="24" w16cid:durableId="817957736">
    <w:abstractNumId w:val="29"/>
  </w:num>
  <w:num w:numId="25" w16cid:durableId="181745397">
    <w:abstractNumId w:val="16"/>
  </w:num>
  <w:num w:numId="26" w16cid:durableId="2082751351">
    <w:abstractNumId w:val="21"/>
  </w:num>
  <w:num w:numId="27" w16cid:durableId="445580675">
    <w:abstractNumId w:val="26"/>
  </w:num>
  <w:num w:numId="28" w16cid:durableId="67768644">
    <w:abstractNumId w:val="10"/>
  </w:num>
  <w:num w:numId="29" w16cid:durableId="675034280">
    <w:abstractNumId w:val="27"/>
  </w:num>
  <w:num w:numId="30" w16cid:durableId="661659411">
    <w:abstractNumId w:val="13"/>
  </w:num>
  <w:num w:numId="31" w16cid:durableId="1996641425">
    <w:abstractNumId w:val="25"/>
  </w:num>
  <w:num w:numId="32" w16cid:durableId="9183142">
    <w:abstractNumId w:val="31"/>
  </w:num>
  <w:num w:numId="33" w16cid:durableId="1059742377">
    <w:abstractNumId w:val="20"/>
  </w:num>
  <w:num w:numId="34" w16cid:durableId="12950188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A0"/>
    <w:rsid w:val="00002962"/>
    <w:rsid w:val="00003920"/>
    <w:rsid w:val="00007E25"/>
    <w:rsid w:val="00011955"/>
    <w:rsid w:val="000136E8"/>
    <w:rsid w:val="000143EE"/>
    <w:rsid w:val="00015DC9"/>
    <w:rsid w:val="00016C7D"/>
    <w:rsid w:val="00025D88"/>
    <w:rsid w:val="00026D84"/>
    <w:rsid w:val="00032AD2"/>
    <w:rsid w:val="00040143"/>
    <w:rsid w:val="00040DE0"/>
    <w:rsid w:val="00050353"/>
    <w:rsid w:val="000507F2"/>
    <w:rsid w:val="00050A90"/>
    <w:rsid w:val="0005762C"/>
    <w:rsid w:val="000610B0"/>
    <w:rsid w:val="00061D1D"/>
    <w:rsid w:val="00063899"/>
    <w:rsid w:val="000651EB"/>
    <w:rsid w:val="0007236F"/>
    <w:rsid w:val="0007300D"/>
    <w:rsid w:val="000750D7"/>
    <w:rsid w:val="00076318"/>
    <w:rsid w:val="00085CC3"/>
    <w:rsid w:val="00090683"/>
    <w:rsid w:val="000912A0"/>
    <w:rsid w:val="000928C1"/>
    <w:rsid w:val="00092FF5"/>
    <w:rsid w:val="00095B93"/>
    <w:rsid w:val="000A1641"/>
    <w:rsid w:val="000A21F5"/>
    <w:rsid w:val="000A4ECE"/>
    <w:rsid w:val="000A7AFD"/>
    <w:rsid w:val="000A7C78"/>
    <w:rsid w:val="000B32F8"/>
    <w:rsid w:val="000B442F"/>
    <w:rsid w:val="000C1A0B"/>
    <w:rsid w:val="000C6A2F"/>
    <w:rsid w:val="000D0D86"/>
    <w:rsid w:val="000D2987"/>
    <w:rsid w:val="000D2E34"/>
    <w:rsid w:val="000D5284"/>
    <w:rsid w:val="000D7B0D"/>
    <w:rsid w:val="000E1F2F"/>
    <w:rsid w:val="000E2B03"/>
    <w:rsid w:val="000E5DAE"/>
    <w:rsid w:val="000E62AD"/>
    <w:rsid w:val="000E68FA"/>
    <w:rsid w:val="000E6FD5"/>
    <w:rsid w:val="000F20C7"/>
    <w:rsid w:val="000F23A4"/>
    <w:rsid w:val="000F2C3E"/>
    <w:rsid w:val="000F4CD4"/>
    <w:rsid w:val="000F574B"/>
    <w:rsid w:val="000F5F5F"/>
    <w:rsid w:val="00100C08"/>
    <w:rsid w:val="00102829"/>
    <w:rsid w:val="0011249B"/>
    <w:rsid w:val="001129CE"/>
    <w:rsid w:val="00113FC7"/>
    <w:rsid w:val="00116A61"/>
    <w:rsid w:val="00122047"/>
    <w:rsid w:val="00122777"/>
    <w:rsid w:val="001235EF"/>
    <w:rsid w:val="00125701"/>
    <w:rsid w:val="00126665"/>
    <w:rsid w:val="001345F9"/>
    <w:rsid w:val="00134E23"/>
    <w:rsid w:val="0013532D"/>
    <w:rsid w:val="00135EF3"/>
    <w:rsid w:val="00136D6C"/>
    <w:rsid w:val="00140B6F"/>
    <w:rsid w:val="001411AD"/>
    <w:rsid w:val="001421A8"/>
    <w:rsid w:val="00143B30"/>
    <w:rsid w:val="001478A6"/>
    <w:rsid w:val="001528EF"/>
    <w:rsid w:val="00154919"/>
    <w:rsid w:val="001549F1"/>
    <w:rsid w:val="00160945"/>
    <w:rsid w:val="001647B1"/>
    <w:rsid w:val="00165D1E"/>
    <w:rsid w:val="00174B38"/>
    <w:rsid w:val="0017738C"/>
    <w:rsid w:val="0018383A"/>
    <w:rsid w:val="00197F9F"/>
    <w:rsid w:val="001A02AB"/>
    <w:rsid w:val="001A6B68"/>
    <w:rsid w:val="001A72C9"/>
    <w:rsid w:val="001B0BDC"/>
    <w:rsid w:val="001B17AA"/>
    <w:rsid w:val="001B2324"/>
    <w:rsid w:val="001B6485"/>
    <w:rsid w:val="001B666D"/>
    <w:rsid w:val="001C039C"/>
    <w:rsid w:val="001C0B66"/>
    <w:rsid w:val="001C2D64"/>
    <w:rsid w:val="001D43D0"/>
    <w:rsid w:val="001D4FD4"/>
    <w:rsid w:val="001D6EFD"/>
    <w:rsid w:val="001D7E25"/>
    <w:rsid w:val="001D7F75"/>
    <w:rsid w:val="001E1079"/>
    <w:rsid w:val="001E7FF4"/>
    <w:rsid w:val="001F27D7"/>
    <w:rsid w:val="001F2AD8"/>
    <w:rsid w:val="001F4541"/>
    <w:rsid w:val="00202B1D"/>
    <w:rsid w:val="00203CE1"/>
    <w:rsid w:val="0020440A"/>
    <w:rsid w:val="00220990"/>
    <w:rsid w:val="00222285"/>
    <w:rsid w:val="002226BC"/>
    <w:rsid w:val="00222C34"/>
    <w:rsid w:val="00224F24"/>
    <w:rsid w:val="002269E9"/>
    <w:rsid w:val="00227F78"/>
    <w:rsid w:val="00231245"/>
    <w:rsid w:val="0023199F"/>
    <w:rsid w:val="0023333A"/>
    <w:rsid w:val="00234457"/>
    <w:rsid w:val="00241B08"/>
    <w:rsid w:val="00242D8B"/>
    <w:rsid w:val="00242E71"/>
    <w:rsid w:val="002439F3"/>
    <w:rsid w:val="002523C3"/>
    <w:rsid w:val="002537F6"/>
    <w:rsid w:val="00255330"/>
    <w:rsid w:val="00255BC8"/>
    <w:rsid w:val="00256477"/>
    <w:rsid w:val="0026009E"/>
    <w:rsid w:val="00260B62"/>
    <w:rsid w:val="00260FE9"/>
    <w:rsid w:val="00263586"/>
    <w:rsid w:val="00270152"/>
    <w:rsid w:val="00273972"/>
    <w:rsid w:val="00277362"/>
    <w:rsid w:val="00283CA4"/>
    <w:rsid w:val="0028456A"/>
    <w:rsid w:val="0029284A"/>
    <w:rsid w:val="00292F91"/>
    <w:rsid w:val="00294958"/>
    <w:rsid w:val="00296591"/>
    <w:rsid w:val="002A1BC2"/>
    <w:rsid w:val="002A4751"/>
    <w:rsid w:val="002A6D26"/>
    <w:rsid w:val="002B00F0"/>
    <w:rsid w:val="002B03D8"/>
    <w:rsid w:val="002B0F38"/>
    <w:rsid w:val="002B3812"/>
    <w:rsid w:val="002B3C2F"/>
    <w:rsid w:val="002B4912"/>
    <w:rsid w:val="002C1B97"/>
    <w:rsid w:val="002C46F3"/>
    <w:rsid w:val="002C7A19"/>
    <w:rsid w:val="002D0135"/>
    <w:rsid w:val="002D0443"/>
    <w:rsid w:val="002D0D25"/>
    <w:rsid w:val="002D21E3"/>
    <w:rsid w:val="002D248A"/>
    <w:rsid w:val="002D495F"/>
    <w:rsid w:val="002D5BFE"/>
    <w:rsid w:val="002E292F"/>
    <w:rsid w:val="002E45C0"/>
    <w:rsid w:val="002E6773"/>
    <w:rsid w:val="002F142A"/>
    <w:rsid w:val="002F78E2"/>
    <w:rsid w:val="003012EA"/>
    <w:rsid w:val="0030739F"/>
    <w:rsid w:val="00307980"/>
    <w:rsid w:val="00307CB0"/>
    <w:rsid w:val="00311F17"/>
    <w:rsid w:val="00313C1B"/>
    <w:rsid w:val="003144F5"/>
    <w:rsid w:val="00315BCB"/>
    <w:rsid w:val="003164A9"/>
    <w:rsid w:val="00316D66"/>
    <w:rsid w:val="003172AF"/>
    <w:rsid w:val="00317A55"/>
    <w:rsid w:val="00320D6B"/>
    <w:rsid w:val="00321904"/>
    <w:rsid w:val="00327595"/>
    <w:rsid w:val="00333DAF"/>
    <w:rsid w:val="003346B2"/>
    <w:rsid w:val="003355A1"/>
    <w:rsid w:val="0033651D"/>
    <w:rsid w:val="00340ABD"/>
    <w:rsid w:val="00340C7B"/>
    <w:rsid w:val="003417C1"/>
    <w:rsid w:val="003446BC"/>
    <w:rsid w:val="00347677"/>
    <w:rsid w:val="00350E8D"/>
    <w:rsid w:val="003546AB"/>
    <w:rsid w:val="00354F2A"/>
    <w:rsid w:val="00356DF7"/>
    <w:rsid w:val="003571FA"/>
    <w:rsid w:val="00360D92"/>
    <w:rsid w:val="00361213"/>
    <w:rsid w:val="00362646"/>
    <w:rsid w:val="00367EEE"/>
    <w:rsid w:val="00370FD2"/>
    <w:rsid w:val="003713B5"/>
    <w:rsid w:val="00373639"/>
    <w:rsid w:val="00373CB1"/>
    <w:rsid w:val="003744F4"/>
    <w:rsid w:val="00374D0C"/>
    <w:rsid w:val="00376A3C"/>
    <w:rsid w:val="00376AB3"/>
    <w:rsid w:val="003770F8"/>
    <w:rsid w:val="00377F84"/>
    <w:rsid w:val="003815EE"/>
    <w:rsid w:val="00393A8E"/>
    <w:rsid w:val="00393D5A"/>
    <w:rsid w:val="00394023"/>
    <w:rsid w:val="00397C36"/>
    <w:rsid w:val="00397E3E"/>
    <w:rsid w:val="003A1455"/>
    <w:rsid w:val="003B0D4B"/>
    <w:rsid w:val="003B183A"/>
    <w:rsid w:val="003B54B0"/>
    <w:rsid w:val="003B5D3D"/>
    <w:rsid w:val="003B7DB5"/>
    <w:rsid w:val="003C0777"/>
    <w:rsid w:val="003C2836"/>
    <w:rsid w:val="003C2ABF"/>
    <w:rsid w:val="003C57A1"/>
    <w:rsid w:val="003C7B99"/>
    <w:rsid w:val="003D159C"/>
    <w:rsid w:val="003D5954"/>
    <w:rsid w:val="003D5CCB"/>
    <w:rsid w:val="003E02CA"/>
    <w:rsid w:val="003E3B3C"/>
    <w:rsid w:val="003E69A1"/>
    <w:rsid w:val="003E7F2E"/>
    <w:rsid w:val="003F2B69"/>
    <w:rsid w:val="0040026C"/>
    <w:rsid w:val="00400B6F"/>
    <w:rsid w:val="00403B10"/>
    <w:rsid w:val="00404C39"/>
    <w:rsid w:val="00404CA8"/>
    <w:rsid w:val="00407F3D"/>
    <w:rsid w:val="00410C68"/>
    <w:rsid w:val="00411CDD"/>
    <w:rsid w:val="0041340E"/>
    <w:rsid w:val="004135F6"/>
    <w:rsid w:val="0041623E"/>
    <w:rsid w:val="00423120"/>
    <w:rsid w:val="00425A3F"/>
    <w:rsid w:val="004313F0"/>
    <w:rsid w:val="00433E95"/>
    <w:rsid w:val="00435016"/>
    <w:rsid w:val="0044153A"/>
    <w:rsid w:val="00442092"/>
    <w:rsid w:val="00453D37"/>
    <w:rsid w:val="00453E2E"/>
    <w:rsid w:val="0045420E"/>
    <w:rsid w:val="00460BF7"/>
    <w:rsid w:val="00460DD1"/>
    <w:rsid w:val="0046317D"/>
    <w:rsid w:val="004634A0"/>
    <w:rsid w:val="00467446"/>
    <w:rsid w:val="00470494"/>
    <w:rsid w:val="00473975"/>
    <w:rsid w:val="00474BF8"/>
    <w:rsid w:val="00475B04"/>
    <w:rsid w:val="00477749"/>
    <w:rsid w:val="00480A0B"/>
    <w:rsid w:val="0048169A"/>
    <w:rsid w:val="00482BFE"/>
    <w:rsid w:val="00490993"/>
    <w:rsid w:val="00490B2A"/>
    <w:rsid w:val="00493715"/>
    <w:rsid w:val="004962C7"/>
    <w:rsid w:val="004A2DA3"/>
    <w:rsid w:val="004A526C"/>
    <w:rsid w:val="004B1FFE"/>
    <w:rsid w:val="004B4960"/>
    <w:rsid w:val="004B56E8"/>
    <w:rsid w:val="004C3106"/>
    <w:rsid w:val="004C5A0F"/>
    <w:rsid w:val="004C7AE9"/>
    <w:rsid w:val="004D0990"/>
    <w:rsid w:val="004D3CB8"/>
    <w:rsid w:val="004E37D6"/>
    <w:rsid w:val="004E7705"/>
    <w:rsid w:val="004F7DAE"/>
    <w:rsid w:val="005038F0"/>
    <w:rsid w:val="00504F70"/>
    <w:rsid w:val="005056C2"/>
    <w:rsid w:val="00511087"/>
    <w:rsid w:val="00511156"/>
    <w:rsid w:val="00513A17"/>
    <w:rsid w:val="00524159"/>
    <w:rsid w:val="00527517"/>
    <w:rsid w:val="00527A1D"/>
    <w:rsid w:val="00530129"/>
    <w:rsid w:val="00534235"/>
    <w:rsid w:val="005401E7"/>
    <w:rsid w:val="0054128B"/>
    <w:rsid w:val="005421CD"/>
    <w:rsid w:val="005431EF"/>
    <w:rsid w:val="00544253"/>
    <w:rsid w:val="005452DC"/>
    <w:rsid w:val="005456FC"/>
    <w:rsid w:val="00545C82"/>
    <w:rsid w:val="005543C2"/>
    <w:rsid w:val="00554E5F"/>
    <w:rsid w:val="00555249"/>
    <w:rsid w:val="0055585F"/>
    <w:rsid w:val="00560499"/>
    <w:rsid w:val="005716A1"/>
    <w:rsid w:val="005730D8"/>
    <w:rsid w:val="0057346B"/>
    <w:rsid w:val="00574883"/>
    <w:rsid w:val="00576C1D"/>
    <w:rsid w:val="00580C8A"/>
    <w:rsid w:val="005840BF"/>
    <w:rsid w:val="00587574"/>
    <w:rsid w:val="0058789B"/>
    <w:rsid w:val="00594CFF"/>
    <w:rsid w:val="00594F75"/>
    <w:rsid w:val="005968B7"/>
    <w:rsid w:val="00597FE2"/>
    <w:rsid w:val="005A05F7"/>
    <w:rsid w:val="005A4595"/>
    <w:rsid w:val="005A6797"/>
    <w:rsid w:val="005A6802"/>
    <w:rsid w:val="005A6B92"/>
    <w:rsid w:val="005A6DDC"/>
    <w:rsid w:val="005A7AA7"/>
    <w:rsid w:val="005B3AE2"/>
    <w:rsid w:val="005B6A69"/>
    <w:rsid w:val="005C07C7"/>
    <w:rsid w:val="005C3DC9"/>
    <w:rsid w:val="005C7D46"/>
    <w:rsid w:val="005C7DAA"/>
    <w:rsid w:val="005C7FE8"/>
    <w:rsid w:val="005D392A"/>
    <w:rsid w:val="005D4565"/>
    <w:rsid w:val="005E3C8C"/>
    <w:rsid w:val="005E47B5"/>
    <w:rsid w:val="005E55E7"/>
    <w:rsid w:val="005E6A85"/>
    <w:rsid w:val="005F6948"/>
    <w:rsid w:val="006032DD"/>
    <w:rsid w:val="0060380E"/>
    <w:rsid w:val="006046E5"/>
    <w:rsid w:val="00604783"/>
    <w:rsid w:val="00605904"/>
    <w:rsid w:val="00606EB2"/>
    <w:rsid w:val="0061135F"/>
    <w:rsid w:val="006146F7"/>
    <w:rsid w:val="00615962"/>
    <w:rsid w:val="006175AA"/>
    <w:rsid w:val="0062099D"/>
    <w:rsid w:val="00621B51"/>
    <w:rsid w:val="006242F5"/>
    <w:rsid w:val="006244E9"/>
    <w:rsid w:val="00634DD9"/>
    <w:rsid w:val="00634E19"/>
    <w:rsid w:val="00636FCB"/>
    <w:rsid w:val="00637091"/>
    <w:rsid w:val="00645F25"/>
    <w:rsid w:val="00646878"/>
    <w:rsid w:val="00646F5F"/>
    <w:rsid w:val="00647590"/>
    <w:rsid w:val="00652829"/>
    <w:rsid w:val="00654E72"/>
    <w:rsid w:val="00655ED4"/>
    <w:rsid w:val="00663DB9"/>
    <w:rsid w:val="00665987"/>
    <w:rsid w:val="00667E91"/>
    <w:rsid w:val="0067033D"/>
    <w:rsid w:val="0067093C"/>
    <w:rsid w:val="00670D60"/>
    <w:rsid w:val="00670F3A"/>
    <w:rsid w:val="00677F40"/>
    <w:rsid w:val="0068002C"/>
    <w:rsid w:val="006816F2"/>
    <w:rsid w:val="00691736"/>
    <w:rsid w:val="00693AC5"/>
    <w:rsid w:val="006A0ACC"/>
    <w:rsid w:val="006A112C"/>
    <w:rsid w:val="006A4E24"/>
    <w:rsid w:val="006A79E1"/>
    <w:rsid w:val="006B0CE6"/>
    <w:rsid w:val="006B64F1"/>
    <w:rsid w:val="006B6D52"/>
    <w:rsid w:val="006C00FC"/>
    <w:rsid w:val="006C0CC0"/>
    <w:rsid w:val="006C6CA9"/>
    <w:rsid w:val="006C70C4"/>
    <w:rsid w:val="006D1A77"/>
    <w:rsid w:val="006D2964"/>
    <w:rsid w:val="006D5DE1"/>
    <w:rsid w:val="006D61F2"/>
    <w:rsid w:val="006E0C14"/>
    <w:rsid w:val="006E5943"/>
    <w:rsid w:val="006E69D3"/>
    <w:rsid w:val="006F294A"/>
    <w:rsid w:val="00700C16"/>
    <w:rsid w:val="007079E0"/>
    <w:rsid w:val="007119CA"/>
    <w:rsid w:val="00720B93"/>
    <w:rsid w:val="00721807"/>
    <w:rsid w:val="0072346F"/>
    <w:rsid w:val="0072381F"/>
    <w:rsid w:val="00725791"/>
    <w:rsid w:val="0072746F"/>
    <w:rsid w:val="00734835"/>
    <w:rsid w:val="00734EE1"/>
    <w:rsid w:val="00735BCA"/>
    <w:rsid w:val="00736CB9"/>
    <w:rsid w:val="0073742C"/>
    <w:rsid w:val="00740580"/>
    <w:rsid w:val="007414AD"/>
    <w:rsid w:val="00741AE3"/>
    <w:rsid w:val="00745583"/>
    <w:rsid w:val="00746A5B"/>
    <w:rsid w:val="00747503"/>
    <w:rsid w:val="0075073A"/>
    <w:rsid w:val="00754334"/>
    <w:rsid w:val="00757B97"/>
    <w:rsid w:val="00760C06"/>
    <w:rsid w:val="00763B03"/>
    <w:rsid w:val="00763D72"/>
    <w:rsid w:val="0077466A"/>
    <w:rsid w:val="007769CA"/>
    <w:rsid w:val="00777AF9"/>
    <w:rsid w:val="00780FED"/>
    <w:rsid w:val="00784CD8"/>
    <w:rsid w:val="007874B1"/>
    <w:rsid w:val="00793DDB"/>
    <w:rsid w:val="00793F9A"/>
    <w:rsid w:val="00795371"/>
    <w:rsid w:val="007A01AF"/>
    <w:rsid w:val="007A0460"/>
    <w:rsid w:val="007A0C50"/>
    <w:rsid w:val="007A2D6F"/>
    <w:rsid w:val="007A36EC"/>
    <w:rsid w:val="007A569E"/>
    <w:rsid w:val="007B2E6C"/>
    <w:rsid w:val="007B32E0"/>
    <w:rsid w:val="007C051B"/>
    <w:rsid w:val="007C1BDA"/>
    <w:rsid w:val="007C1EFA"/>
    <w:rsid w:val="007C2A5A"/>
    <w:rsid w:val="007C3CBE"/>
    <w:rsid w:val="007C6FA7"/>
    <w:rsid w:val="007E2BE0"/>
    <w:rsid w:val="007E47B3"/>
    <w:rsid w:val="007E4D5A"/>
    <w:rsid w:val="007E563E"/>
    <w:rsid w:val="007E5D64"/>
    <w:rsid w:val="007E7DCA"/>
    <w:rsid w:val="007F0524"/>
    <w:rsid w:val="007F5D49"/>
    <w:rsid w:val="00800F33"/>
    <w:rsid w:val="00803897"/>
    <w:rsid w:val="00807D25"/>
    <w:rsid w:val="008144EC"/>
    <w:rsid w:val="00814AD5"/>
    <w:rsid w:val="00815A28"/>
    <w:rsid w:val="00817B2D"/>
    <w:rsid w:val="00822661"/>
    <w:rsid w:val="00822AF8"/>
    <w:rsid w:val="00823D57"/>
    <w:rsid w:val="00824596"/>
    <w:rsid w:val="00824F82"/>
    <w:rsid w:val="008320E7"/>
    <w:rsid w:val="00836029"/>
    <w:rsid w:val="00837E2A"/>
    <w:rsid w:val="00840A3C"/>
    <w:rsid w:val="0084254E"/>
    <w:rsid w:val="00842C75"/>
    <w:rsid w:val="00844069"/>
    <w:rsid w:val="008456F9"/>
    <w:rsid w:val="008511F8"/>
    <w:rsid w:val="00852E3F"/>
    <w:rsid w:val="0086192C"/>
    <w:rsid w:val="00863491"/>
    <w:rsid w:val="00864AF5"/>
    <w:rsid w:val="00870712"/>
    <w:rsid w:val="00872AD0"/>
    <w:rsid w:val="00882A83"/>
    <w:rsid w:val="00886362"/>
    <w:rsid w:val="00886EC2"/>
    <w:rsid w:val="00896AFF"/>
    <w:rsid w:val="008972B9"/>
    <w:rsid w:val="008A2E8E"/>
    <w:rsid w:val="008B0327"/>
    <w:rsid w:val="008B44AE"/>
    <w:rsid w:val="008B4B1F"/>
    <w:rsid w:val="008B502A"/>
    <w:rsid w:val="008B689E"/>
    <w:rsid w:val="008C16BD"/>
    <w:rsid w:val="008C4953"/>
    <w:rsid w:val="008C4FC9"/>
    <w:rsid w:val="008D145C"/>
    <w:rsid w:val="008D695C"/>
    <w:rsid w:val="008D6C43"/>
    <w:rsid w:val="008E250E"/>
    <w:rsid w:val="008E2AB8"/>
    <w:rsid w:val="008E4C21"/>
    <w:rsid w:val="008F0B5F"/>
    <w:rsid w:val="008F5386"/>
    <w:rsid w:val="008F72F5"/>
    <w:rsid w:val="008F7C31"/>
    <w:rsid w:val="00901798"/>
    <w:rsid w:val="00902137"/>
    <w:rsid w:val="00910132"/>
    <w:rsid w:val="0091284B"/>
    <w:rsid w:val="00912A2F"/>
    <w:rsid w:val="00920AD3"/>
    <w:rsid w:val="00921445"/>
    <w:rsid w:val="00922EB5"/>
    <w:rsid w:val="009231C2"/>
    <w:rsid w:val="00923391"/>
    <w:rsid w:val="00924E18"/>
    <w:rsid w:val="00925302"/>
    <w:rsid w:val="0092554B"/>
    <w:rsid w:val="00934167"/>
    <w:rsid w:val="00936330"/>
    <w:rsid w:val="009375E2"/>
    <w:rsid w:val="0094739B"/>
    <w:rsid w:val="00947AD9"/>
    <w:rsid w:val="00951E6E"/>
    <w:rsid w:val="009522B6"/>
    <w:rsid w:val="0095373F"/>
    <w:rsid w:val="00954232"/>
    <w:rsid w:val="00955498"/>
    <w:rsid w:val="00956A32"/>
    <w:rsid w:val="0096009B"/>
    <w:rsid w:val="009601AC"/>
    <w:rsid w:val="00967E9E"/>
    <w:rsid w:val="00970060"/>
    <w:rsid w:val="00970D4F"/>
    <w:rsid w:val="00971969"/>
    <w:rsid w:val="00971B9B"/>
    <w:rsid w:val="009746EC"/>
    <w:rsid w:val="00980C6E"/>
    <w:rsid w:val="00982F23"/>
    <w:rsid w:val="009912FF"/>
    <w:rsid w:val="009B01F5"/>
    <w:rsid w:val="009B17DD"/>
    <w:rsid w:val="009B185F"/>
    <w:rsid w:val="009B21B5"/>
    <w:rsid w:val="009B32F7"/>
    <w:rsid w:val="009B4444"/>
    <w:rsid w:val="009B5949"/>
    <w:rsid w:val="009B6A7C"/>
    <w:rsid w:val="009B6BFC"/>
    <w:rsid w:val="009C028A"/>
    <w:rsid w:val="009C325D"/>
    <w:rsid w:val="009C33AA"/>
    <w:rsid w:val="009C3C73"/>
    <w:rsid w:val="009C54BA"/>
    <w:rsid w:val="009D6726"/>
    <w:rsid w:val="009D7BB3"/>
    <w:rsid w:val="009D7C56"/>
    <w:rsid w:val="009E5C7B"/>
    <w:rsid w:val="009E6F7B"/>
    <w:rsid w:val="009F3BBC"/>
    <w:rsid w:val="009F43FC"/>
    <w:rsid w:val="009F60C4"/>
    <w:rsid w:val="009F79E2"/>
    <w:rsid w:val="00A02400"/>
    <w:rsid w:val="00A02C90"/>
    <w:rsid w:val="00A03FA4"/>
    <w:rsid w:val="00A0719B"/>
    <w:rsid w:val="00A1168C"/>
    <w:rsid w:val="00A13B66"/>
    <w:rsid w:val="00A1503C"/>
    <w:rsid w:val="00A16405"/>
    <w:rsid w:val="00A21232"/>
    <w:rsid w:val="00A26A7D"/>
    <w:rsid w:val="00A31B85"/>
    <w:rsid w:val="00A3431D"/>
    <w:rsid w:val="00A35439"/>
    <w:rsid w:val="00A40AAF"/>
    <w:rsid w:val="00A4500A"/>
    <w:rsid w:val="00A473F0"/>
    <w:rsid w:val="00A50B14"/>
    <w:rsid w:val="00A50F32"/>
    <w:rsid w:val="00A54D57"/>
    <w:rsid w:val="00A666E8"/>
    <w:rsid w:val="00A668DC"/>
    <w:rsid w:val="00A66953"/>
    <w:rsid w:val="00A7209F"/>
    <w:rsid w:val="00A76835"/>
    <w:rsid w:val="00A7786F"/>
    <w:rsid w:val="00A82728"/>
    <w:rsid w:val="00A8281A"/>
    <w:rsid w:val="00A8286D"/>
    <w:rsid w:val="00A82FD6"/>
    <w:rsid w:val="00A8301A"/>
    <w:rsid w:val="00A86DA6"/>
    <w:rsid w:val="00A921E4"/>
    <w:rsid w:val="00A93F1B"/>
    <w:rsid w:val="00AA0FB2"/>
    <w:rsid w:val="00AA1906"/>
    <w:rsid w:val="00AA5186"/>
    <w:rsid w:val="00AA7207"/>
    <w:rsid w:val="00AB2B49"/>
    <w:rsid w:val="00AB754A"/>
    <w:rsid w:val="00AC2A6C"/>
    <w:rsid w:val="00AC60FA"/>
    <w:rsid w:val="00AC791F"/>
    <w:rsid w:val="00AD33BA"/>
    <w:rsid w:val="00AD33EE"/>
    <w:rsid w:val="00AD4309"/>
    <w:rsid w:val="00AD4CF7"/>
    <w:rsid w:val="00AD5A74"/>
    <w:rsid w:val="00AD7ABC"/>
    <w:rsid w:val="00AE5BC5"/>
    <w:rsid w:val="00AE6070"/>
    <w:rsid w:val="00AF09FA"/>
    <w:rsid w:val="00AF725F"/>
    <w:rsid w:val="00B0209C"/>
    <w:rsid w:val="00B0764F"/>
    <w:rsid w:val="00B07997"/>
    <w:rsid w:val="00B24A83"/>
    <w:rsid w:val="00B25A06"/>
    <w:rsid w:val="00B26BBF"/>
    <w:rsid w:val="00B2718E"/>
    <w:rsid w:val="00B3361B"/>
    <w:rsid w:val="00B370FE"/>
    <w:rsid w:val="00B40E52"/>
    <w:rsid w:val="00B41463"/>
    <w:rsid w:val="00B419E1"/>
    <w:rsid w:val="00B41FBC"/>
    <w:rsid w:val="00B4552F"/>
    <w:rsid w:val="00B47EE4"/>
    <w:rsid w:val="00B50594"/>
    <w:rsid w:val="00B51AB5"/>
    <w:rsid w:val="00B52997"/>
    <w:rsid w:val="00B553B9"/>
    <w:rsid w:val="00B6207E"/>
    <w:rsid w:val="00B635EF"/>
    <w:rsid w:val="00B63C03"/>
    <w:rsid w:val="00B63D02"/>
    <w:rsid w:val="00B67E8E"/>
    <w:rsid w:val="00B712A7"/>
    <w:rsid w:val="00B724BE"/>
    <w:rsid w:val="00B72B24"/>
    <w:rsid w:val="00B80790"/>
    <w:rsid w:val="00B820C6"/>
    <w:rsid w:val="00B82531"/>
    <w:rsid w:val="00B918D5"/>
    <w:rsid w:val="00B92462"/>
    <w:rsid w:val="00B93693"/>
    <w:rsid w:val="00B97929"/>
    <w:rsid w:val="00BA485E"/>
    <w:rsid w:val="00BA4B36"/>
    <w:rsid w:val="00BA4DF7"/>
    <w:rsid w:val="00BA7E7F"/>
    <w:rsid w:val="00BB1C26"/>
    <w:rsid w:val="00BB2992"/>
    <w:rsid w:val="00BC7376"/>
    <w:rsid w:val="00BD154D"/>
    <w:rsid w:val="00BD64FB"/>
    <w:rsid w:val="00BE10EB"/>
    <w:rsid w:val="00BE658D"/>
    <w:rsid w:val="00BF1F2B"/>
    <w:rsid w:val="00BF24D4"/>
    <w:rsid w:val="00BF39AA"/>
    <w:rsid w:val="00C01D7D"/>
    <w:rsid w:val="00C036D9"/>
    <w:rsid w:val="00C0401D"/>
    <w:rsid w:val="00C114B2"/>
    <w:rsid w:val="00C13391"/>
    <w:rsid w:val="00C1572C"/>
    <w:rsid w:val="00C15F1C"/>
    <w:rsid w:val="00C16FC8"/>
    <w:rsid w:val="00C175D1"/>
    <w:rsid w:val="00C20BB9"/>
    <w:rsid w:val="00C21ECE"/>
    <w:rsid w:val="00C272E8"/>
    <w:rsid w:val="00C27872"/>
    <w:rsid w:val="00C315E3"/>
    <w:rsid w:val="00C34B78"/>
    <w:rsid w:val="00C35205"/>
    <w:rsid w:val="00C35313"/>
    <w:rsid w:val="00C378D4"/>
    <w:rsid w:val="00C44C6B"/>
    <w:rsid w:val="00C45D9A"/>
    <w:rsid w:val="00C53884"/>
    <w:rsid w:val="00C56320"/>
    <w:rsid w:val="00C60CC1"/>
    <w:rsid w:val="00C64DD3"/>
    <w:rsid w:val="00C6526F"/>
    <w:rsid w:val="00C6720A"/>
    <w:rsid w:val="00C72348"/>
    <w:rsid w:val="00C73FFA"/>
    <w:rsid w:val="00C7616F"/>
    <w:rsid w:val="00C7646A"/>
    <w:rsid w:val="00C775F1"/>
    <w:rsid w:val="00C77C88"/>
    <w:rsid w:val="00C8004E"/>
    <w:rsid w:val="00C8684E"/>
    <w:rsid w:val="00C9127B"/>
    <w:rsid w:val="00C919AF"/>
    <w:rsid w:val="00C92538"/>
    <w:rsid w:val="00C94408"/>
    <w:rsid w:val="00C969A3"/>
    <w:rsid w:val="00CA33A9"/>
    <w:rsid w:val="00CA5629"/>
    <w:rsid w:val="00CA5A92"/>
    <w:rsid w:val="00CA605C"/>
    <w:rsid w:val="00CB0AC8"/>
    <w:rsid w:val="00CB0B57"/>
    <w:rsid w:val="00CB2105"/>
    <w:rsid w:val="00CB55A6"/>
    <w:rsid w:val="00CB6915"/>
    <w:rsid w:val="00CC36C6"/>
    <w:rsid w:val="00CC511C"/>
    <w:rsid w:val="00CC5545"/>
    <w:rsid w:val="00CC7C6B"/>
    <w:rsid w:val="00CD103F"/>
    <w:rsid w:val="00CD6174"/>
    <w:rsid w:val="00CE22D5"/>
    <w:rsid w:val="00CF20A9"/>
    <w:rsid w:val="00CF6F79"/>
    <w:rsid w:val="00CF7DC9"/>
    <w:rsid w:val="00D007ED"/>
    <w:rsid w:val="00D00E67"/>
    <w:rsid w:val="00D03351"/>
    <w:rsid w:val="00D0571D"/>
    <w:rsid w:val="00D06D0C"/>
    <w:rsid w:val="00D07949"/>
    <w:rsid w:val="00D07B4D"/>
    <w:rsid w:val="00D07D20"/>
    <w:rsid w:val="00D107B3"/>
    <w:rsid w:val="00D11259"/>
    <w:rsid w:val="00D13D75"/>
    <w:rsid w:val="00D15BE1"/>
    <w:rsid w:val="00D22B7E"/>
    <w:rsid w:val="00D264B7"/>
    <w:rsid w:val="00D312EA"/>
    <w:rsid w:val="00D33726"/>
    <w:rsid w:val="00D33B34"/>
    <w:rsid w:val="00D40948"/>
    <w:rsid w:val="00D42F39"/>
    <w:rsid w:val="00D46C3E"/>
    <w:rsid w:val="00D47F2F"/>
    <w:rsid w:val="00D510CD"/>
    <w:rsid w:val="00D5405E"/>
    <w:rsid w:val="00D54FA5"/>
    <w:rsid w:val="00D5615D"/>
    <w:rsid w:val="00D64AB4"/>
    <w:rsid w:val="00D66451"/>
    <w:rsid w:val="00D66E87"/>
    <w:rsid w:val="00D67D17"/>
    <w:rsid w:val="00D71383"/>
    <w:rsid w:val="00D7199F"/>
    <w:rsid w:val="00D71A1D"/>
    <w:rsid w:val="00D71FBD"/>
    <w:rsid w:val="00D75186"/>
    <w:rsid w:val="00D75AFB"/>
    <w:rsid w:val="00D766A1"/>
    <w:rsid w:val="00D77981"/>
    <w:rsid w:val="00D80F7F"/>
    <w:rsid w:val="00D83757"/>
    <w:rsid w:val="00D85452"/>
    <w:rsid w:val="00D865D7"/>
    <w:rsid w:val="00D9695B"/>
    <w:rsid w:val="00DA6B09"/>
    <w:rsid w:val="00DA7DD2"/>
    <w:rsid w:val="00DB0948"/>
    <w:rsid w:val="00DB441F"/>
    <w:rsid w:val="00DB6AC9"/>
    <w:rsid w:val="00DB7F3B"/>
    <w:rsid w:val="00DC4A89"/>
    <w:rsid w:val="00DC740A"/>
    <w:rsid w:val="00DD613C"/>
    <w:rsid w:val="00DE0870"/>
    <w:rsid w:val="00DE0F1C"/>
    <w:rsid w:val="00DE1463"/>
    <w:rsid w:val="00DE576C"/>
    <w:rsid w:val="00DE62B4"/>
    <w:rsid w:val="00DE6740"/>
    <w:rsid w:val="00DE6CF3"/>
    <w:rsid w:val="00DF0DFE"/>
    <w:rsid w:val="00DF52AD"/>
    <w:rsid w:val="00DF6D9A"/>
    <w:rsid w:val="00E006C2"/>
    <w:rsid w:val="00E020BC"/>
    <w:rsid w:val="00E04123"/>
    <w:rsid w:val="00E04869"/>
    <w:rsid w:val="00E04EC0"/>
    <w:rsid w:val="00E1130E"/>
    <w:rsid w:val="00E11A51"/>
    <w:rsid w:val="00E1203C"/>
    <w:rsid w:val="00E121EE"/>
    <w:rsid w:val="00E1488C"/>
    <w:rsid w:val="00E15562"/>
    <w:rsid w:val="00E155BA"/>
    <w:rsid w:val="00E16485"/>
    <w:rsid w:val="00E2114D"/>
    <w:rsid w:val="00E217D0"/>
    <w:rsid w:val="00E23D7D"/>
    <w:rsid w:val="00E27E40"/>
    <w:rsid w:val="00E33CBA"/>
    <w:rsid w:val="00E345A9"/>
    <w:rsid w:val="00E34A8F"/>
    <w:rsid w:val="00E35A0E"/>
    <w:rsid w:val="00E42204"/>
    <w:rsid w:val="00E504DB"/>
    <w:rsid w:val="00E602C4"/>
    <w:rsid w:val="00E60926"/>
    <w:rsid w:val="00E764A0"/>
    <w:rsid w:val="00E814A5"/>
    <w:rsid w:val="00E81E55"/>
    <w:rsid w:val="00E8419C"/>
    <w:rsid w:val="00E8431F"/>
    <w:rsid w:val="00E84CAB"/>
    <w:rsid w:val="00E864C4"/>
    <w:rsid w:val="00E87AEE"/>
    <w:rsid w:val="00E91245"/>
    <w:rsid w:val="00E9197F"/>
    <w:rsid w:val="00E94EB6"/>
    <w:rsid w:val="00E9544B"/>
    <w:rsid w:val="00EA1CFF"/>
    <w:rsid w:val="00EA365A"/>
    <w:rsid w:val="00EA483F"/>
    <w:rsid w:val="00EA4BD6"/>
    <w:rsid w:val="00EA5499"/>
    <w:rsid w:val="00EB0B4C"/>
    <w:rsid w:val="00EB16F1"/>
    <w:rsid w:val="00EB4FDE"/>
    <w:rsid w:val="00EB5D47"/>
    <w:rsid w:val="00EB6766"/>
    <w:rsid w:val="00EC1E2E"/>
    <w:rsid w:val="00EC2CA0"/>
    <w:rsid w:val="00EC5EE7"/>
    <w:rsid w:val="00ED04CE"/>
    <w:rsid w:val="00ED2322"/>
    <w:rsid w:val="00ED57DC"/>
    <w:rsid w:val="00ED5E8C"/>
    <w:rsid w:val="00EE6257"/>
    <w:rsid w:val="00EE6D8B"/>
    <w:rsid w:val="00EE7329"/>
    <w:rsid w:val="00EE7CA3"/>
    <w:rsid w:val="00EF6BB1"/>
    <w:rsid w:val="00F01BFE"/>
    <w:rsid w:val="00F03BF6"/>
    <w:rsid w:val="00F04B2F"/>
    <w:rsid w:val="00F107AA"/>
    <w:rsid w:val="00F11551"/>
    <w:rsid w:val="00F1347E"/>
    <w:rsid w:val="00F14CB3"/>
    <w:rsid w:val="00F14CDC"/>
    <w:rsid w:val="00F15F27"/>
    <w:rsid w:val="00F2405F"/>
    <w:rsid w:val="00F330E0"/>
    <w:rsid w:val="00F33208"/>
    <w:rsid w:val="00F34519"/>
    <w:rsid w:val="00F416D2"/>
    <w:rsid w:val="00F452D6"/>
    <w:rsid w:val="00F50461"/>
    <w:rsid w:val="00F50B98"/>
    <w:rsid w:val="00F512D4"/>
    <w:rsid w:val="00F551ED"/>
    <w:rsid w:val="00F55EFC"/>
    <w:rsid w:val="00F55F2C"/>
    <w:rsid w:val="00F609BA"/>
    <w:rsid w:val="00F60BAA"/>
    <w:rsid w:val="00F61261"/>
    <w:rsid w:val="00F6486D"/>
    <w:rsid w:val="00F66B38"/>
    <w:rsid w:val="00F678FD"/>
    <w:rsid w:val="00F72677"/>
    <w:rsid w:val="00F72D81"/>
    <w:rsid w:val="00F76E9D"/>
    <w:rsid w:val="00F807AD"/>
    <w:rsid w:val="00F81930"/>
    <w:rsid w:val="00F81C49"/>
    <w:rsid w:val="00F82105"/>
    <w:rsid w:val="00F83D1C"/>
    <w:rsid w:val="00F8470C"/>
    <w:rsid w:val="00F86F71"/>
    <w:rsid w:val="00F8790A"/>
    <w:rsid w:val="00F90550"/>
    <w:rsid w:val="00F934B5"/>
    <w:rsid w:val="00F96AA6"/>
    <w:rsid w:val="00F96CD2"/>
    <w:rsid w:val="00FA1D10"/>
    <w:rsid w:val="00FA4677"/>
    <w:rsid w:val="00FA757B"/>
    <w:rsid w:val="00FA76C1"/>
    <w:rsid w:val="00FA7A65"/>
    <w:rsid w:val="00FB03B7"/>
    <w:rsid w:val="00FB39FF"/>
    <w:rsid w:val="00FB5506"/>
    <w:rsid w:val="00FB6EA1"/>
    <w:rsid w:val="00FC2538"/>
    <w:rsid w:val="00FC5A08"/>
    <w:rsid w:val="00FD1811"/>
    <w:rsid w:val="00FD2BF4"/>
    <w:rsid w:val="00FD47B0"/>
    <w:rsid w:val="00FD59A8"/>
    <w:rsid w:val="00FE1457"/>
    <w:rsid w:val="00FE5027"/>
    <w:rsid w:val="00FE5573"/>
    <w:rsid w:val="00FE5801"/>
    <w:rsid w:val="00FE6112"/>
    <w:rsid w:val="00FE6C83"/>
    <w:rsid w:val="00FF0025"/>
    <w:rsid w:val="00FF1053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17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o-RO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lang w:val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CharChar">
    <w:name w:val="Char Char"/>
    <w:semiHidden/>
    <w:rPr>
      <w:sz w:val="22"/>
      <w:szCs w:val="22"/>
      <w:lang w:eastAsia="en-US"/>
    </w:rPr>
  </w:style>
  <w:style w:type="paragraph" w:styleId="NoSpacing">
    <w:name w:val="No Spacing"/>
    <w:qFormat/>
    <w:rPr>
      <w:sz w:val="22"/>
      <w:szCs w:val="22"/>
      <w:lang w:val="ro-RO"/>
    </w:rPr>
  </w:style>
  <w:style w:type="character" w:customStyle="1" w:styleId="rvts17">
    <w:name w:val="rvts17"/>
  </w:style>
  <w:style w:type="paragraph" w:customStyle="1" w:styleId="rvps1">
    <w:name w:val="rvps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rvts15">
    <w:name w:val="rvts15"/>
  </w:style>
  <w:style w:type="paragraph" w:customStyle="1" w:styleId="CaracterCaracter3">
    <w:name w:val="Caracter Caracter3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semiHidden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val="en-US"/>
    </w:rPr>
  </w:style>
  <w:style w:type="character" w:customStyle="1" w:styleId="rvts6">
    <w:name w:val="rvts6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5">
    <w:name w:val="rvts5"/>
    <w:basedOn w:val="DefaultParagraphFont"/>
  </w:style>
  <w:style w:type="character" w:customStyle="1" w:styleId="rvts13">
    <w:name w:val="rvts13"/>
    <w:basedOn w:val="DefaultParagraphFont"/>
  </w:style>
  <w:style w:type="character" w:customStyle="1" w:styleId="rvts7">
    <w:name w:val="rvts7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vts4">
    <w:name w:val="rvts4"/>
    <w:basedOn w:val="DefaultParagraphFont"/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semiHidden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BodyTextIndent2">
    <w:name w:val="Body Text Indent 2"/>
    <w:basedOn w:val="Normal"/>
    <w:semiHidden/>
    <w:pPr>
      <w:ind w:firstLine="708"/>
      <w:jc w:val="both"/>
    </w:pPr>
    <w:rPr>
      <w:rFonts w:ascii="Times New Roman" w:hAnsi="Times New Roman"/>
      <w:color w:val="FF0000"/>
      <w:sz w:val="28"/>
      <w:szCs w:val="28"/>
    </w:rPr>
  </w:style>
  <w:style w:type="paragraph" w:styleId="BodyTextIndent3">
    <w:name w:val="Body Text Indent 3"/>
    <w:basedOn w:val="Normal"/>
    <w:semiHidden/>
    <w:pPr>
      <w:ind w:firstLine="708"/>
      <w:jc w:val="both"/>
    </w:pPr>
    <w:rPr>
      <w:rFonts w:ascii="Times New Roman" w:hAnsi="Times New Roman"/>
      <w:b/>
      <w:color w:val="008000"/>
      <w:sz w:val="28"/>
      <w:szCs w:val="28"/>
    </w:rPr>
  </w:style>
  <w:style w:type="character" w:customStyle="1" w:styleId="apple-converted-space">
    <w:name w:val="apple-converted-space"/>
    <w:basedOn w:val="DefaultParagraphFont"/>
  </w:style>
  <w:style w:type="paragraph" w:styleId="BodyText">
    <w:name w:val="Body Text"/>
    <w:basedOn w:val="Normal"/>
    <w:semiHidden/>
    <w:pPr>
      <w:spacing w:line="240" w:lineRule="auto"/>
      <w:jc w:val="both"/>
    </w:pPr>
    <w:rPr>
      <w:rFonts w:ascii="Times New Roman" w:hAnsi="Times New Roman"/>
      <w:color w:val="FF0000"/>
      <w:sz w:val="28"/>
    </w:rPr>
  </w:style>
  <w:style w:type="paragraph" w:styleId="BodyText2">
    <w:name w:val="Body Text 2"/>
    <w:basedOn w:val="Normal"/>
    <w:semiHidden/>
    <w:pPr>
      <w:jc w:val="both"/>
    </w:pPr>
    <w:rPr>
      <w:rFonts w:ascii="Times New Roman" w:hAnsi="Times New Roman"/>
      <w:sz w:val="28"/>
      <w:szCs w:val="28"/>
    </w:rPr>
  </w:style>
  <w:style w:type="character" w:customStyle="1" w:styleId="rvts8">
    <w:name w:val="rvts8"/>
    <w:rPr>
      <w:rFonts w:ascii="Times New Roman" w:hAnsi="Times New Roman" w:cs="Times New Roman" w:hint="default"/>
      <w:color w:val="191919"/>
      <w:sz w:val="24"/>
      <w:szCs w:val="24"/>
    </w:rPr>
  </w:style>
  <w:style w:type="character" w:customStyle="1" w:styleId="rvts10">
    <w:name w:val="rvts10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rvts20">
    <w:name w:val="rvts20"/>
    <w:basedOn w:val="DefaultParagraphFont"/>
  </w:style>
  <w:style w:type="character" w:customStyle="1" w:styleId="rvts9">
    <w:name w:val="rvts9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rvts12">
    <w:name w:val="rvts12"/>
    <w:basedOn w:val="DefaultParagraphFont"/>
  </w:style>
  <w:style w:type="paragraph" w:customStyle="1" w:styleId="rvps5">
    <w:name w:val="rvps5"/>
    <w:basedOn w:val="Normal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US"/>
    </w:rPr>
  </w:style>
  <w:style w:type="character" w:customStyle="1" w:styleId="rvts11">
    <w:name w:val="rvts11"/>
    <w:basedOn w:val="DefaultParagraphFont"/>
  </w:style>
  <w:style w:type="character" w:customStyle="1" w:styleId="rvts22">
    <w:name w:val="rvts22"/>
    <w:basedOn w:val="DefaultParagraph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rvts18">
    <w:name w:val="rvts18"/>
    <w:basedOn w:val="DefaultParagraphFont"/>
  </w:style>
  <w:style w:type="character" w:customStyle="1" w:styleId="slgi">
    <w:name w:val="s_lgi"/>
    <w:rsid w:val="00934167"/>
  </w:style>
  <w:style w:type="character" w:customStyle="1" w:styleId="sartttl">
    <w:name w:val="s_art_ttl"/>
    <w:rsid w:val="00E87AEE"/>
  </w:style>
  <w:style w:type="character" w:customStyle="1" w:styleId="panchor">
    <w:name w:val="panchor"/>
    <w:rsid w:val="00B25A06"/>
  </w:style>
  <w:style w:type="paragraph" w:styleId="Revision">
    <w:name w:val="Revision"/>
    <w:hidden/>
    <w:uiPriority w:val="99"/>
    <w:semiHidden/>
    <w:rsid w:val="00E27E40"/>
    <w:rPr>
      <w:sz w:val="22"/>
      <w:szCs w:val="22"/>
      <w:lang w:val="ro-RO"/>
    </w:rPr>
  </w:style>
  <w:style w:type="character" w:customStyle="1" w:styleId="CommentTextChar">
    <w:name w:val="Comment Text Char"/>
    <w:link w:val="CommentText"/>
    <w:semiHidden/>
    <w:rsid w:val="0068002C"/>
    <w:rPr>
      <w:lang w:eastAsia="en-US"/>
    </w:rPr>
  </w:style>
  <w:style w:type="character" w:customStyle="1" w:styleId="markedcontent">
    <w:name w:val="markedcontent"/>
    <w:rsid w:val="00D865D7"/>
  </w:style>
  <w:style w:type="paragraph" w:styleId="Header">
    <w:name w:val="header"/>
    <w:basedOn w:val="Normal"/>
    <w:link w:val="HeaderChar"/>
    <w:uiPriority w:val="99"/>
    <w:unhideWhenUsed/>
    <w:rsid w:val="00842C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42C75"/>
    <w:rPr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842C7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6740"/>
    <w:pPr>
      <w:ind w:left="720"/>
      <w:contextualSpacing/>
    </w:pPr>
  </w:style>
  <w:style w:type="character" w:customStyle="1" w:styleId="salnbdy">
    <w:name w:val="s_aln_bdy"/>
    <w:basedOn w:val="DefaultParagraphFont"/>
    <w:rsid w:val="004777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AB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ABF"/>
    <w:rPr>
      <w:b/>
      <w:bCs/>
      <w:lang w:val="ro-RO" w:eastAsia="en-US"/>
    </w:rPr>
  </w:style>
  <w:style w:type="character" w:customStyle="1" w:styleId="salnttl">
    <w:name w:val="s_aln_ttl"/>
    <w:basedOn w:val="DefaultParagraphFont"/>
    <w:rsid w:val="001D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8BD6-AC1C-4A35-950B-8B030459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2278</Words>
  <Characters>13214</Characters>
  <Application>Microsoft Office Word</Application>
  <DocSecurity>0</DocSecurity>
  <Lines>110</Lines>
  <Paragraphs>30</Paragraphs>
  <ScaleCrop>false</ScaleCrop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2023-09-05T09:34:00Z</dcterms:created>
  <dcterms:modified xsi:type="dcterms:W3CDTF">2023-09-05T09:34:00Z</dcterms:modified>
</cp:coreProperties>
</file>